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6B091E">
      <w:pPr>
        <w:spacing w:before="156" w:beforeLines="50" w:line="360" w:lineRule="auto"/>
        <w:jc w:val="center"/>
        <w:rPr>
          <w:b/>
          <w:bCs/>
          <w:sz w:val="30"/>
          <w:szCs w:val="30"/>
        </w:rPr>
      </w:pPr>
      <w:r>
        <w:rPr>
          <w:rFonts w:hint="eastAsia"/>
          <w:b/>
          <w:bCs/>
          <w:sz w:val="30"/>
          <w:szCs w:val="30"/>
        </w:rPr>
        <w:t>公司治理结构及其运行情况</w:t>
      </w:r>
    </w:p>
    <w:p w14:paraId="665342C4">
      <w:pPr>
        <w:spacing w:before="156" w:beforeLines="50" w:line="360" w:lineRule="auto"/>
        <w:ind w:firstLine="480" w:firstLineChars="200"/>
        <w:jc w:val="both"/>
        <w:rPr>
          <w:rFonts w:ascii="Times New Roman" w:hAnsi="Times New Roman" w:cs="Times New Roman"/>
          <w:sz w:val="24"/>
          <w:szCs w:val="24"/>
        </w:rPr>
      </w:pPr>
      <w:r>
        <w:rPr>
          <w:rFonts w:ascii="Times New Roman" w:hAnsi="Times New Roman" w:cs="Times New Roman"/>
          <w:sz w:val="24"/>
          <w:szCs w:val="24"/>
        </w:rPr>
        <w:t>公司依照《公司法》、《证券法》、《上市公司章程指引》以及《股份公司规范意见》等法律法规的要求公司对章程进行了修订，逐步建立健全了包括《股东会议事规则》、《董事会议事规则》、《关联交易决策制度》、《独立董事工作细则》、《对外担保制度》、《内部控制制度》、《重大投资、重大经营及财务决策程序与规则》、《总经理工作细则》、《董事会秘书工作制度》、等在内的相关制度。公司</w:t>
      </w:r>
      <w:r>
        <w:rPr>
          <w:rFonts w:hint="eastAsia" w:ascii="Times New Roman" w:hAnsi="Times New Roman" w:cs="Times New Roman"/>
          <w:sz w:val="24"/>
          <w:szCs w:val="24"/>
          <w:lang w:eastAsia="zh-CN"/>
        </w:rPr>
        <w:t>股东会</w:t>
      </w:r>
      <w:r>
        <w:rPr>
          <w:rFonts w:ascii="Times New Roman" w:hAnsi="Times New Roman" w:cs="Times New Roman"/>
          <w:sz w:val="24"/>
          <w:szCs w:val="24"/>
        </w:rPr>
        <w:t>、董事会及各专门委员会、独立董事、董事会秘书和管理层按照《公司法》、《公司章程》及相应规章制度的要求履行各自的权利和义务，公司重大生产经营决策、投资决策及财务决策均按照《公司章程》及有关内控制度规定的程序和规则进行，未出现违法、违规现象。</w:t>
      </w:r>
    </w:p>
    <w:p w14:paraId="3F18EC2F">
      <w:pPr>
        <w:spacing w:before="156" w:beforeLines="50" w:line="360" w:lineRule="auto"/>
        <w:ind w:firstLine="480" w:firstLineChars="200"/>
        <w:jc w:val="both"/>
        <w:rPr>
          <w:rFonts w:ascii="Times New Roman" w:hAnsi="Times New Roman" w:cs="Times New Roman"/>
          <w:sz w:val="24"/>
          <w:szCs w:val="24"/>
        </w:rPr>
      </w:pPr>
      <w:r>
        <w:rPr>
          <w:rFonts w:ascii="Times New Roman" w:hAnsi="Times New Roman" w:cs="Times New Roman"/>
          <w:sz w:val="24"/>
          <w:szCs w:val="24"/>
        </w:rPr>
        <w:t>公司根据《公司法》、《上市公司治理准则》、《上市公司章程指引》、《上市公司</w:t>
      </w:r>
      <w:r>
        <w:rPr>
          <w:rFonts w:hint="eastAsia" w:ascii="Times New Roman" w:hAnsi="Times New Roman" w:cs="Times New Roman"/>
          <w:sz w:val="24"/>
          <w:szCs w:val="24"/>
          <w:lang w:eastAsia="zh-CN"/>
        </w:rPr>
        <w:t>股东会</w:t>
      </w:r>
      <w:r>
        <w:rPr>
          <w:rFonts w:ascii="Times New Roman" w:hAnsi="Times New Roman" w:cs="Times New Roman"/>
          <w:sz w:val="24"/>
          <w:szCs w:val="24"/>
        </w:rPr>
        <w:t>规则》及其他相关法律、法规的要求，确立了由</w:t>
      </w:r>
      <w:r>
        <w:rPr>
          <w:rFonts w:hint="eastAsia" w:ascii="Times New Roman" w:hAnsi="Times New Roman" w:cs="Times New Roman"/>
          <w:sz w:val="24"/>
          <w:szCs w:val="24"/>
          <w:lang w:eastAsia="zh-CN"/>
        </w:rPr>
        <w:t>股东会</w:t>
      </w:r>
      <w:r>
        <w:rPr>
          <w:rFonts w:ascii="Times New Roman" w:hAnsi="Times New Roman" w:cs="Times New Roman"/>
          <w:sz w:val="24"/>
          <w:szCs w:val="24"/>
        </w:rPr>
        <w:t>、董事会和经营管理层组成的公司治理结构，建立健全了</w:t>
      </w:r>
      <w:r>
        <w:rPr>
          <w:rFonts w:hint="eastAsia" w:ascii="Times New Roman" w:hAnsi="Times New Roman" w:cs="Times New Roman"/>
          <w:sz w:val="24"/>
          <w:szCs w:val="24"/>
          <w:lang w:eastAsia="zh-CN"/>
        </w:rPr>
        <w:t>股东会</w:t>
      </w:r>
      <w:r>
        <w:rPr>
          <w:rFonts w:ascii="Times New Roman" w:hAnsi="Times New Roman" w:cs="Times New Roman"/>
          <w:sz w:val="24"/>
          <w:szCs w:val="24"/>
        </w:rPr>
        <w:t>、董事会、独立董事、董事会秘书等相关制度，并在公司董事会下设立了审计、提名、薪酬与考核专门委员会。</w:t>
      </w:r>
    </w:p>
    <w:p w14:paraId="0BCC1CFC">
      <w:pPr>
        <w:spacing w:before="156" w:beforeLines="50" w:line="360" w:lineRule="auto"/>
        <w:ind w:firstLine="482" w:firstLineChars="200"/>
        <w:jc w:val="both"/>
        <w:rPr>
          <w:rFonts w:ascii="Times New Roman" w:hAnsi="Times New Roman" w:cs="Times New Roman"/>
          <w:b/>
          <w:bCs/>
          <w:sz w:val="24"/>
          <w:szCs w:val="24"/>
        </w:rPr>
      </w:pPr>
      <w:r>
        <w:rPr>
          <w:rFonts w:ascii="Times New Roman" w:hAnsi="Times New Roman" w:cs="Times New Roman"/>
          <w:b/>
          <w:bCs/>
          <w:sz w:val="24"/>
          <w:szCs w:val="24"/>
        </w:rPr>
        <w:t>（一）</w:t>
      </w:r>
      <w:r>
        <w:rPr>
          <w:rFonts w:hint="eastAsia" w:ascii="Times New Roman" w:hAnsi="Times New Roman" w:cs="Times New Roman"/>
          <w:b/>
          <w:bCs/>
          <w:sz w:val="24"/>
          <w:szCs w:val="24"/>
          <w:lang w:eastAsia="zh-CN"/>
        </w:rPr>
        <w:t>股东会</w:t>
      </w:r>
      <w:r>
        <w:rPr>
          <w:rFonts w:ascii="Times New Roman" w:hAnsi="Times New Roman" w:cs="Times New Roman"/>
          <w:b/>
          <w:bCs/>
          <w:sz w:val="24"/>
          <w:szCs w:val="24"/>
        </w:rPr>
        <w:t>及其运行情况</w:t>
      </w:r>
    </w:p>
    <w:p w14:paraId="1F998CD3">
      <w:pPr>
        <w:spacing w:before="156" w:beforeLines="50" w:line="360" w:lineRule="auto"/>
        <w:ind w:firstLine="480" w:firstLineChars="200"/>
        <w:jc w:val="both"/>
        <w:rPr>
          <w:rFonts w:ascii="Times New Roman" w:hAnsi="Times New Roman" w:cs="Times New Roman"/>
          <w:sz w:val="24"/>
          <w:szCs w:val="24"/>
        </w:rPr>
      </w:pPr>
      <w:r>
        <w:rPr>
          <w:rFonts w:ascii="Times New Roman" w:hAnsi="Times New Roman" w:cs="Times New Roman"/>
          <w:sz w:val="24"/>
          <w:szCs w:val="24"/>
        </w:rPr>
        <w:t>1、</w:t>
      </w:r>
      <w:r>
        <w:rPr>
          <w:rFonts w:hint="eastAsia" w:ascii="Times New Roman" w:hAnsi="Times New Roman" w:cs="Times New Roman"/>
          <w:sz w:val="24"/>
          <w:szCs w:val="24"/>
          <w:lang w:eastAsia="zh-CN"/>
        </w:rPr>
        <w:t>股东会</w:t>
      </w:r>
      <w:r>
        <w:rPr>
          <w:rFonts w:ascii="Times New Roman" w:hAnsi="Times New Roman" w:cs="Times New Roman"/>
          <w:sz w:val="24"/>
          <w:szCs w:val="24"/>
        </w:rPr>
        <w:t>制度的建立</w:t>
      </w:r>
    </w:p>
    <w:p w14:paraId="7ADD50B3">
      <w:pPr>
        <w:spacing w:before="156" w:beforeLines="50" w:line="360" w:lineRule="auto"/>
        <w:ind w:firstLine="480" w:firstLineChars="200"/>
        <w:jc w:val="both"/>
        <w:rPr>
          <w:rFonts w:hint="default" w:ascii="Times New Roman" w:hAnsi="Times New Roman" w:cs="Times New Roman" w:eastAsiaTheme="minorEastAsia"/>
          <w:sz w:val="24"/>
          <w:szCs w:val="24"/>
          <w:lang w:val="en-US" w:eastAsia="zh-CN"/>
        </w:rPr>
      </w:pPr>
      <w:r>
        <w:rPr>
          <w:rFonts w:ascii="Times New Roman" w:hAnsi="Times New Roman" w:cs="Times New Roman"/>
          <w:sz w:val="24"/>
          <w:szCs w:val="24"/>
        </w:rPr>
        <w:t>1993年3月13日，集团公司召开创立大会，根据《关于股份制试点工作若干问题的意见》结合公司当时实际情况制定了《公司章程》，制定了股东代表大会制度</w:t>
      </w: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并根据相关法律法规，不断完善其制度。</w:t>
      </w:r>
    </w:p>
    <w:p w14:paraId="064F4BE9">
      <w:pPr>
        <w:spacing w:before="156" w:beforeLines="50" w:line="360" w:lineRule="auto"/>
        <w:ind w:firstLine="480" w:firstLineChars="200"/>
        <w:jc w:val="both"/>
        <w:rPr>
          <w:rFonts w:ascii="Times New Roman" w:hAnsi="Times New Roman" w:cs="Times New Roman"/>
          <w:sz w:val="24"/>
          <w:szCs w:val="24"/>
        </w:rPr>
      </w:pPr>
      <w:r>
        <w:rPr>
          <w:rFonts w:ascii="Times New Roman" w:hAnsi="Times New Roman" w:cs="Times New Roman"/>
          <w:sz w:val="24"/>
          <w:szCs w:val="24"/>
        </w:rPr>
        <w:t>20</w:t>
      </w:r>
      <w:r>
        <w:rPr>
          <w:rFonts w:hint="eastAsia" w:ascii="Times New Roman" w:hAnsi="Times New Roman" w:cs="Times New Roman"/>
          <w:sz w:val="24"/>
          <w:szCs w:val="24"/>
          <w:lang w:val="en-US" w:eastAsia="zh-CN"/>
        </w:rPr>
        <w:t>25</w:t>
      </w:r>
      <w:r>
        <w:rPr>
          <w:rFonts w:ascii="Times New Roman" w:hAnsi="Times New Roman" w:cs="Times New Roman"/>
          <w:sz w:val="24"/>
          <w:szCs w:val="24"/>
        </w:rPr>
        <w:t>年</w:t>
      </w:r>
      <w:r>
        <w:rPr>
          <w:rFonts w:hint="eastAsia" w:ascii="Times New Roman" w:hAnsi="Times New Roman" w:cs="Times New Roman"/>
          <w:sz w:val="24"/>
          <w:szCs w:val="24"/>
          <w:lang w:val="en-US" w:eastAsia="zh-CN"/>
        </w:rPr>
        <w:t>9</w:t>
      </w:r>
      <w:r>
        <w:rPr>
          <w:rFonts w:ascii="Times New Roman" w:hAnsi="Times New Roman" w:cs="Times New Roman"/>
          <w:sz w:val="24"/>
          <w:szCs w:val="24"/>
        </w:rPr>
        <w:t>月</w:t>
      </w:r>
      <w:r>
        <w:rPr>
          <w:rFonts w:hint="eastAsia" w:ascii="Times New Roman" w:hAnsi="Times New Roman" w:cs="Times New Roman"/>
          <w:sz w:val="24"/>
          <w:szCs w:val="24"/>
          <w:lang w:val="en-US" w:eastAsia="zh-CN"/>
        </w:rPr>
        <w:t>16</w:t>
      </w:r>
      <w:r>
        <w:rPr>
          <w:rFonts w:ascii="Times New Roman" w:hAnsi="Times New Roman" w:cs="Times New Roman"/>
          <w:sz w:val="24"/>
          <w:szCs w:val="24"/>
        </w:rPr>
        <w:t>日，公司召开了临时</w:t>
      </w:r>
      <w:r>
        <w:rPr>
          <w:rFonts w:hint="eastAsia" w:ascii="Times New Roman" w:hAnsi="Times New Roman" w:cs="Times New Roman"/>
          <w:sz w:val="24"/>
          <w:szCs w:val="24"/>
          <w:lang w:eastAsia="zh-CN"/>
        </w:rPr>
        <w:t>股东会</w:t>
      </w:r>
      <w:r>
        <w:rPr>
          <w:rFonts w:ascii="Times New Roman" w:hAnsi="Times New Roman" w:cs="Times New Roman"/>
          <w:sz w:val="24"/>
          <w:szCs w:val="24"/>
        </w:rPr>
        <w:t>，根据《公司法》、《证券法》、《上市公司治理准则》、《上市公司章程指引》制定了新的《公司章程》、《</w:t>
      </w:r>
      <w:r>
        <w:rPr>
          <w:rFonts w:hint="eastAsia" w:ascii="Times New Roman" w:hAnsi="Times New Roman" w:cs="Times New Roman"/>
          <w:sz w:val="24"/>
          <w:szCs w:val="24"/>
          <w:lang w:eastAsia="zh-CN"/>
        </w:rPr>
        <w:t>股东会</w:t>
      </w:r>
      <w:r>
        <w:rPr>
          <w:rFonts w:ascii="Times New Roman" w:hAnsi="Times New Roman" w:cs="Times New Roman"/>
          <w:sz w:val="24"/>
          <w:szCs w:val="24"/>
        </w:rPr>
        <w:t>议事规则》，制定了</w:t>
      </w:r>
      <w:r>
        <w:rPr>
          <w:rFonts w:hint="eastAsia" w:ascii="Times New Roman" w:hAnsi="Times New Roman" w:cs="Times New Roman"/>
          <w:sz w:val="24"/>
          <w:szCs w:val="24"/>
          <w:lang w:eastAsia="zh-CN"/>
        </w:rPr>
        <w:t>股东会</w:t>
      </w:r>
      <w:r>
        <w:rPr>
          <w:rFonts w:ascii="Times New Roman" w:hAnsi="Times New Roman" w:cs="Times New Roman"/>
          <w:sz w:val="24"/>
          <w:szCs w:val="24"/>
        </w:rPr>
        <w:t>制度。</w:t>
      </w:r>
    </w:p>
    <w:p w14:paraId="6C2CCE26">
      <w:pPr>
        <w:spacing w:before="156" w:beforeLines="50" w:line="360" w:lineRule="auto"/>
        <w:ind w:left="480"/>
        <w:jc w:val="both"/>
        <w:rPr>
          <w:rFonts w:ascii="Times New Roman" w:hAnsi="Times New Roman" w:eastAsia="宋体" w:cs="Times New Roman"/>
          <w:sz w:val="24"/>
          <w:szCs w:val="24"/>
        </w:rPr>
      </w:pPr>
      <w:r>
        <w:rPr>
          <w:rFonts w:ascii="Times New Roman" w:hAnsi="Times New Roman" w:eastAsia="宋体" w:cs="Times New Roman"/>
          <w:sz w:val="24"/>
          <w:szCs w:val="24"/>
        </w:rPr>
        <w:t>根据《公司章程》和《</w:t>
      </w:r>
      <w:r>
        <w:rPr>
          <w:rFonts w:hint="eastAsia" w:ascii="Times New Roman" w:hAnsi="Times New Roman" w:eastAsia="宋体" w:cs="Times New Roman"/>
          <w:sz w:val="24"/>
          <w:szCs w:val="24"/>
          <w:lang w:eastAsia="zh-CN"/>
        </w:rPr>
        <w:t>股东会</w:t>
      </w:r>
      <w:r>
        <w:rPr>
          <w:rFonts w:ascii="Times New Roman" w:hAnsi="Times New Roman" w:eastAsia="宋体" w:cs="Times New Roman"/>
          <w:sz w:val="24"/>
          <w:szCs w:val="24"/>
        </w:rPr>
        <w:t>议事规则》，公司的</w:t>
      </w:r>
      <w:r>
        <w:rPr>
          <w:rFonts w:hint="eastAsia" w:ascii="Times New Roman" w:hAnsi="Times New Roman" w:eastAsia="宋体" w:cs="Times New Roman"/>
          <w:sz w:val="24"/>
          <w:szCs w:val="24"/>
          <w:lang w:eastAsia="zh-CN"/>
        </w:rPr>
        <w:t>股东会</w:t>
      </w:r>
      <w:r>
        <w:rPr>
          <w:rFonts w:ascii="Times New Roman" w:hAnsi="Times New Roman" w:eastAsia="宋体" w:cs="Times New Roman"/>
          <w:sz w:val="24"/>
          <w:szCs w:val="24"/>
        </w:rPr>
        <w:t>行使下列职权：</w:t>
      </w:r>
    </w:p>
    <w:p w14:paraId="46D12828">
      <w:pPr>
        <w:spacing w:before="156" w:beforeLines="50" w:line="360" w:lineRule="auto"/>
        <w:ind w:left="480"/>
        <w:jc w:val="both"/>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1</w:t>
      </w:r>
      <w:r>
        <w:rPr>
          <w:rFonts w:hint="eastAsia" w:ascii="Times New Roman" w:hAnsi="Times New Roman" w:eastAsia="宋体" w:cs="Times New Roman"/>
          <w:sz w:val="24"/>
          <w:szCs w:val="24"/>
        </w:rPr>
        <w:t>）选举和更换董事，决定有关董事的报酬事项；</w:t>
      </w:r>
    </w:p>
    <w:p w14:paraId="640F4753">
      <w:pPr>
        <w:spacing w:before="156" w:beforeLines="50" w:line="360" w:lineRule="auto"/>
        <w:ind w:left="480"/>
        <w:jc w:val="both"/>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2</w:t>
      </w:r>
      <w:r>
        <w:rPr>
          <w:rFonts w:hint="eastAsia" w:ascii="Times New Roman" w:hAnsi="Times New Roman" w:eastAsia="宋体" w:cs="Times New Roman"/>
          <w:sz w:val="24"/>
          <w:szCs w:val="24"/>
        </w:rPr>
        <w:t>）审议批准董事会的报告；</w:t>
      </w:r>
    </w:p>
    <w:p w14:paraId="4241AF4D">
      <w:pPr>
        <w:spacing w:before="156" w:beforeLines="50" w:line="360" w:lineRule="auto"/>
        <w:ind w:left="480"/>
        <w:jc w:val="both"/>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3</w:t>
      </w:r>
      <w:r>
        <w:rPr>
          <w:rFonts w:hint="eastAsia" w:ascii="Times New Roman" w:hAnsi="Times New Roman" w:eastAsia="宋体" w:cs="Times New Roman"/>
          <w:sz w:val="24"/>
          <w:szCs w:val="24"/>
        </w:rPr>
        <w:t>）审议批准公司的利润分配方案和弥补亏损方案；</w:t>
      </w:r>
    </w:p>
    <w:p w14:paraId="582D0795">
      <w:pPr>
        <w:spacing w:before="156" w:beforeLines="50" w:line="360" w:lineRule="auto"/>
        <w:ind w:left="480"/>
        <w:jc w:val="both"/>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4</w:t>
      </w:r>
      <w:r>
        <w:rPr>
          <w:rFonts w:hint="eastAsia" w:ascii="Times New Roman" w:hAnsi="Times New Roman" w:eastAsia="宋体" w:cs="Times New Roman"/>
          <w:sz w:val="24"/>
          <w:szCs w:val="24"/>
        </w:rPr>
        <w:t>）对公司增加或者减少注册资本作出决议；</w:t>
      </w:r>
    </w:p>
    <w:p w14:paraId="6AEC993D">
      <w:pPr>
        <w:spacing w:before="156" w:beforeLines="50" w:line="360" w:lineRule="auto"/>
        <w:ind w:left="480"/>
        <w:jc w:val="both"/>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5</w:t>
      </w:r>
      <w:r>
        <w:rPr>
          <w:rFonts w:hint="eastAsia" w:ascii="Times New Roman" w:hAnsi="Times New Roman" w:eastAsia="宋体" w:cs="Times New Roman"/>
          <w:sz w:val="24"/>
          <w:szCs w:val="24"/>
        </w:rPr>
        <w:t>）对发行公司债券作出决议；</w:t>
      </w:r>
    </w:p>
    <w:p w14:paraId="2D66DB82">
      <w:pPr>
        <w:spacing w:before="156" w:beforeLines="50" w:line="360" w:lineRule="auto"/>
        <w:ind w:left="480"/>
        <w:jc w:val="both"/>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6</w:t>
      </w:r>
      <w:r>
        <w:rPr>
          <w:rFonts w:hint="eastAsia" w:ascii="Times New Roman" w:hAnsi="Times New Roman" w:eastAsia="宋体" w:cs="Times New Roman"/>
          <w:sz w:val="24"/>
          <w:szCs w:val="24"/>
        </w:rPr>
        <w:t>）对公司合并、分立、解散、清算或者变更公司形式作</w:t>
      </w:r>
    </w:p>
    <w:p w14:paraId="5F0E3E82">
      <w:pPr>
        <w:spacing w:before="156" w:beforeLines="50" w:line="360" w:lineRule="auto"/>
        <w:ind w:left="480"/>
        <w:jc w:val="both"/>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出决议；</w:t>
      </w:r>
    </w:p>
    <w:p w14:paraId="0B6A4B63">
      <w:pPr>
        <w:spacing w:before="156" w:beforeLines="50" w:line="360" w:lineRule="auto"/>
        <w:ind w:left="480"/>
        <w:jc w:val="both"/>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7</w:t>
      </w:r>
      <w:r>
        <w:rPr>
          <w:rFonts w:hint="eastAsia" w:ascii="Times New Roman" w:hAnsi="Times New Roman" w:eastAsia="宋体" w:cs="Times New Roman"/>
          <w:sz w:val="24"/>
          <w:szCs w:val="24"/>
        </w:rPr>
        <w:t>）修改本章程；</w:t>
      </w:r>
    </w:p>
    <w:p w14:paraId="3C59EE65">
      <w:pPr>
        <w:spacing w:before="156" w:beforeLines="50" w:line="360" w:lineRule="auto"/>
        <w:ind w:left="480"/>
        <w:jc w:val="both"/>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8</w:t>
      </w:r>
      <w:r>
        <w:rPr>
          <w:rFonts w:hint="eastAsia" w:ascii="Times New Roman" w:hAnsi="Times New Roman" w:eastAsia="宋体" w:cs="Times New Roman"/>
          <w:sz w:val="24"/>
          <w:szCs w:val="24"/>
        </w:rPr>
        <w:t>）对公司聘用、解聘承办公司审计业务的会计师事务所作出决议；</w:t>
      </w:r>
    </w:p>
    <w:p w14:paraId="5C102746">
      <w:pPr>
        <w:spacing w:before="156" w:beforeLines="50" w:line="360" w:lineRule="auto"/>
        <w:ind w:left="480"/>
        <w:jc w:val="both"/>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9</w:t>
      </w:r>
      <w:r>
        <w:rPr>
          <w:rFonts w:hint="eastAsia" w:ascii="Times New Roman" w:hAnsi="Times New Roman" w:eastAsia="宋体" w:cs="Times New Roman"/>
          <w:sz w:val="24"/>
          <w:szCs w:val="24"/>
        </w:rPr>
        <w:t>）审议批准本章程第四十六条规定的担保事项；</w:t>
      </w:r>
    </w:p>
    <w:p w14:paraId="62E800C5">
      <w:pPr>
        <w:spacing w:before="156" w:beforeLines="50" w:line="360" w:lineRule="auto"/>
        <w:ind w:left="480"/>
        <w:jc w:val="both"/>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10</w:t>
      </w:r>
      <w:r>
        <w:rPr>
          <w:rFonts w:hint="eastAsia" w:ascii="Times New Roman" w:hAnsi="Times New Roman" w:eastAsia="宋体" w:cs="Times New Roman"/>
          <w:sz w:val="24"/>
          <w:szCs w:val="24"/>
        </w:rPr>
        <w:t>）审议公司在1年内购买、出售重大资产超过公司最近一期经审计总资产30%的事项；</w:t>
      </w:r>
    </w:p>
    <w:p w14:paraId="562A3927">
      <w:pPr>
        <w:spacing w:before="156" w:beforeLines="50" w:line="360" w:lineRule="auto"/>
        <w:ind w:left="480"/>
        <w:jc w:val="both"/>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11</w:t>
      </w:r>
      <w:r>
        <w:rPr>
          <w:rFonts w:hint="eastAsia" w:ascii="Times New Roman" w:hAnsi="Times New Roman" w:eastAsia="宋体" w:cs="Times New Roman"/>
          <w:sz w:val="24"/>
          <w:szCs w:val="24"/>
        </w:rPr>
        <w:t>）审议批准变更募集资金用途事项；</w:t>
      </w:r>
    </w:p>
    <w:p w14:paraId="7ECBD201">
      <w:pPr>
        <w:spacing w:before="156" w:beforeLines="50" w:line="360" w:lineRule="auto"/>
        <w:ind w:left="480"/>
        <w:jc w:val="both"/>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12</w:t>
      </w:r>
      <w:r>
        <w:rPr>
          <w:rFonts w:hint="eastAsia" w:ascii="Times New Roman" w:hAnsi="Times New Roman" w:eastAsia="宋体" w:cs="Times New Roman"/>
          <w:sz w:val="24"/>
          <w:szCs w:val="24"/>
        </w:rPr>
        <w:t>）审议股权激励计划和员工持股计划；</w:t>
      </w:r>
    </w:p>
    <w:p w14:paraId="5EF4EBF8">
      <w:pPr>
        <w:keepNext w:val="0"/>
        <w:keepLines w:val="0"/>
        <w:pageBreakBefore w:val="0"/>
        <w:widowControl/>
        <w:kinsoku/>
        <w:wordWrap/>
        <w:overflowPunct/>
        <w:topLinePunct w:val="0"/>
        <w:autoSpaceDE/>
        <w:autoSpaceDN/>
        <w:bidi w:val="0"/>
        <w:adjustRightInd/>
        <w:snapToGrid/>
        <w:spacing w:before="156" w:beforeLines="50" w:line="360" w:lineRule="auto"/>
        <w:ind w:left="0" w:firstLine="480" w:firstLineChars="200"/>
        <w:jc w:val="both"/>
        <w:textAlignment w:val="auto"/>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13</w:t>
      </w:r>
      <w:r>
        <w:rPr>
          <w:rFonts w:hint="eastAsia" w:ascii="Times New Roman" w:hAnsi="Times New Roman" w:eastAsia="宋体" w:cs="Times New Roman"/>
          <w:sz w:val="24"/>
          <w:szCs w:val="24"/>
        </w:rPr>
        <w:t>）审议法律、行政法规、部门规章或者本章程规定应当由股东会决定的其他事项。</w:t>
      </w:r>
    </w:p>
    <w:p w14:paraId="62E9FF9A">
      <w:pPr>
        <w:numPr>
          <w:ilvl w:val="0"/>
          <w:numId w:val="1"/>
        </w:numPr>
        <w:spacing w:before="156" w:beforeLines="50" w:line="360" w:lineRule="auto"/>
        <w:ind w:firstLine="480" w:firstLineChars="200"/>
        <w:jc w:val="both"/>
        <w:rPr>
          <w:rFonts w:ascii="Times New Roman" w:hAnsi="Times New Roman" w:cs="Times New Roman"/>
          <w:sz w:val="24"/>
          <w:szCs w:val="24"/>
        </w:rPr>
      </w:pPr>
      <w:r>
        <w:rPr>
          <w:rFonts w:hint="eastAsia" w:ascii="Times New Roman" w:hAnsi="Times New Roman" w:cs="Times New Roman"/>
          <w:sz w:val="24"/>
          <w:szCs w:val="24"/>
          <w:lang w:eastAsia="zh-CN"/>
        </w:rPr>
        <w:t>股东会</w:t>
      </w:r>
      <w:r>
        <w:rPr>
          <w:rFonts w:ascii="Times New Roman" w:hAnsi="Times New Roman" w:cs="Times New Roman"/>
          <w:sz w:val="24"/>
          <w:szCs w:val="24"/>
        </w:rPr>
        <w:t>的运行情况</w:t>
      </w:r>
    </w:p>
    <w:p w14:paraId="0593AA43">
      <w:pPr>
        <w:spacing w:line="360" w:lineRule="auto"/>
        <w:ind w:firstLine="480" w:firstLineChars="200"/>
        <w:jc w:val="both"/>
        <w:rPr>
          <w:rFonts w:ascii="Times New Roman" w:hAnsi="Times New Roman" w:cs="Times New Roman"/>
          <w:sz w:val="24"/>
          <w:szCs w:val="24"/>
        </w:rPr>
      </w:pPr>
      <w:r>
        <w:rPr>
          <w:rFonts w:ascii="Times New Roman" w:hAnsi="Times New Roman" w:eastAsia="宋体" w:cs="Times New Roman"/>
          <w:sz w:val="24"/>
          <w:szCs w:val="24"/>
        </w:rPr>
        <w:t>自</w:t>
      </w:r>
      <w:r>
        <w:rPr>
          <w:rFonts w:hint="eastAsia" w:ascii="Times New Roman" w:hAnsi="Times New Roman" w:eastAsia="宋体" w:cs="Times New Roman"/>
          <w:sz w:val="24"/>
          <w:szCs w:val="24"/>
          <w:lang w:val="en-US" w:eastAsia="zh-CN"/>
        </w:rPr>
        <w:t>上市以来</w:t>
      </w:r>
      <w:r>
        <w:rPr>
          <w:rFonts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截止2025年9月30日，公司</w:t>
      </w:r>
      <w:r>
        <w:rPr>
          <w:rFonts w:ascii="Times New Roman" w:hAnsi="Times New Roman" w:eastAsia="宋体" w:cs="Times New Roman"/>
          <w:sz w:val="24"/>
          <w:szCs w:val="24"/>
        </w:rPr>
        <w:t>共召开了</w:t>
      </w:r>
      <w:r>
        <w:rPr>
          <w:rFonts w:ascii="Times New Roman" w:hAnsi="Times New Roman" w:eastAsia="Times New Roman" w:cs="Times New Roman"/>
          <w:sz w:val="24"/>
          <w:szCs w:val="24"/>
        </w:rPr>
        <w:t>1</w:t>
      </w:r>
      <w:r>
        <w:rPr>
          <w:rFonts w:hint="eastAsia" w:ascii="Times New Roman" w:hAnsi="Times New Roman" w:eastAsia="宋体" w:cs="Times New Roman"/>
          <w:sz w:val="24"/>
          <w:szCs w:val="24"/>
          <w:lang w:val="en-US" w:eastAsia="zh-CN"/>
        </w:rPr>
        <w:t>9</w:t>
      </w:r>
      <w:r>
        <w:rPr>
          <w:rFonts w:ascii="Times New Roman" w:hAnsi="Times New Roman" w:eastAsia="宋体" w:cs="Times New Roman"/>
          <w:sz w:val="24"/>
          <w:szCs w:val="24"/>
        </w:rPr>
        <w:t>次</w:t>
      </w:r>
      <w:r>
        <w:rPr>
          <w:rFonts w:hint="eastAsia" w:ascii="Times New Roman" w:hAnsi="Times New Roman" w:eastAsia="宋体" w:cs="Times New Roman"/>
          <w:sz w:val="24"/>
          <w:szCs w:val="24"/>
          <w:lang w:eastAsia="zh-CN"/>
        </w:rPr>
        <w:t>股东会</w:t>
      </w:r>
      <w:r>
        <w:rPr>
          <w:rFonts w:ascii="Times New Roman" w:hAnsi="Times New Roman" w:eastAsia="宋体" w:cs="Times New Roman"/>
          <w:sz w:val="24"/>
          <w:szCs w:val="24"/>
        </w:rPr>
        <w:t>。</w:t>
      </w:r>
      <w:r>
        <w:rPr>
          <w:rFonts w:ascii="Times New Roman" w:hAnsi="Times New Roman" w:cs="Times New Roman"/>
          <w:sz w:val="24"/>
          <w:szCs w:val="24"/>
        </w:rPr>
        <w:t>公司</w:t>
      </w:r>
      <w:r>
        <w:rPr>
          <w:rFonts w:hint="eastAsia" w:ascii="Times New Roman" w:hAnsi="Times New Roman" w:cs="Times New Roman"/>
          <w:sz w:val="24"/>
          <w:szCs w:val="24"/>
          <w:lang w:eastAsia="zh-CN"/>
        </w:rPr>
        <w:t>股东会</w:t>
      </w:r>
      <w:r>
        <w:rPr>
          <w:rFonts w:ascii="Times New Roman" w:hAnsi="Times New Roman" w:cs="Times New Roman"/>
          <w:sz w:val="24"/>
          <w:szCs w:val="24"/>
        </w:rPr>
        <w:t>严格按照《公司章程》、《</w:t>
      </w:r>
      <w:r>
        <w:rPr>
          <w:rFonts w:hint="eastAsia" w:ascii="Times New Roman" w:hAnsi="Times New Roman" w:cs="Times New Roman"/>
          <w:sz w:val="24"/>
          <w:szCs w:val="24"/>
          <w:lang w:eastAsia="zh-CN"/>
        </w:rPr>
        <w:t>股东会</w:t>
      </w:r>
      <w:r>
        <w:rPr>
          <w:rFonts w:ascii="Times New Roman" w:hAnsi="Times New Roman" w:cs="Times New Roman"/>
          <w:sz w:val="24"/>
          <w:szCs w:val="24"/>
        </w:rPr>
        <w:t>议事规则》等文件的要求，对公司的相关事项做出了决策，程序规范，决策科学，效果良好。</w:t>
      </w:r>
    </w:p>
    <w:p w14:paraId="58309A68">
      <w:pPr>
        <w:numPr>
          <w:ilvl w:val="0"/>
          <w:numId w:val="2"/>
        </w:numPr>
        <w:spacing w:before="156" w:beforeLines="50" w:line="360" w:lineRule="auto"/>
        <w:ind w:firstLine="482" w:firstLineChars="200"/>
        <w:jc w:val="both"/>
        <w:rPr>
          <w:rFonts w:ascii="Times New Roman" w:hAnsi="Times New Roman" w:cs="Times New Roman"/>
          <w:b/>
          <w:bCs/>
          <w:sz w:val="24"/>
          <w:szCs w:val="24"/>
        </w:rPr>
      </w:pPr>
      <w:r>
        <w:rPr>
          <w:rFonts w:ascii="Times New Roman" w:hAnsi="Times New Roman" w:cs="Times New Roman"/>
          <w:b/>
          <w:bCs/>
          <w:sz w:val="24"/>
          <w:szCs w:val="24"/>
        </w:rPr>
        <w:t>董事会及其运行情况</w:t>
      </w:r>
    </w:p>
    <w:p w14:paraId="4A7C30A2">
      <w:pPr>
        <w:spacing w:before="156" w:beforeLines="50" w:line="360" w:lineRule="auto"/>
        <w:ind w:firstLine="480" w:firstLineChars="200"/>
        <w:jc w:val="both"/>
        <w:rPr>
          <w:rFonts w:ascii="Times New Roman" w:hAnsi="Times New Roman" w:cs="Times New Roman"/>
          <w:sz w:val="24"/>
          <w:szCs w:val="24"/>
        </w:rPr>
      </w:pPr>
      <w:r>
        <w:rPr>
          <w:rFonts w:ascii="Times New Roman" w:hAnsi="Times New Roman" w:cs="Times New Roman"/>
          <w:sz w:val="24"/>
          <w:szCs w:val="24"/>
        </w:rPr>
        <w:t>1、董事会制度的建立</w:t>
      </w:r>
    </w:p>
    <w:p w14:paraId="797FF0A6">
      <w:pPr>
        <w:spacing w:before="156" w:beforeLines="50" w:line="360" w:lineRule="auto"/>
        <w:ind w:firstLine="480" w:firstLineChars="200"/>
        <w:jc w:val="both"/>
        <w:rPr>
          <w:rFonts w:ascii="Times New Roman" w:hAnsi="Times New Roman" w:cs="Times New Roman"/>
          <w:sz w:val="24"/>
          <w:szCs w:val="24"/>
        </w:rPr>
      </w:pPr>
      <w:r>
        <w:rPr>
          <w:rFonts w:ascii="Times New Roman" w:hAnsi="Times New Roman" w:cs="Times New Roman"/>
          <w:sz w:val="24"/>
          <w:szCs w:val="24"/>
        </w:rPr>
        <w:t>1993年3月13日，集团公司召开创立大会，根据《关于股份制试点工作若干问题的意见》结合公司当时实际情况制定了《公司章程》，制定了董事会制度，规定了董事会产生的方法、董事会职权及董事长职权等。</w:t>
      </w:r>
      <w:r>
        <w:rPr>
          <w:rFonts w:hint="eastAsia" w:ascii="Times New Roman" w:hAnsi="Times New Roman" w:cs="Times New Roman"/>
          <w:sz w:val="24"/>
          <w:szCs w:val="24"/>
          <w:lang w:val="en-US" w:eastAsia="zh-CN"/>
        </w:rPr>
        <w:t>并根据相关法律法规，不断完善其制度。</w:t>
      </w:r>
    </w:p>
    <w:p w14:paraId="5FC17000">
      <w:pPr>
        <w:spacing w:before="156" w:beforeLines="50" w:line="360" w:lineRule="auto"/>
        <w:ind w:firstLine="480" w:firstLineChars="200"/>
        <w:jc w:val="both"/>
        <w:rPr>
          <w:rFonts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2025</w:t>
      </w:r>
      <w:r>
        <w:rPr>
          <w:rFonts w:ascii="Times New Roman" w:hAnsi="Times New Roman" w:eastAsia="Times New Roman" w:cs="Times New Roman"/>
          <w:sz w:val="24"/>
          <w:szCs w:val="24"/>
        </w:rPr>
        <w:t>年</w:t>
      </w:r>
      <w:r>
        <w:rPr>
          <w:rFonts w:hint="eastAsia" w:ascii="Times New Roman" w:hAnsi="Times New Roman" w:eastAsia="宋体" w:cs="Times New Roman"/>
          <w:sz w:val="24"/>
          <w:szCs w:val="24"/>
          <w:lang w:val="en-US" w:eastAsia="zh-CN"/>
        </w:rPr>
        <w:t>9</w:t>
      </w:r>
      <w:r>
        <w:rPr>
          <w:rFonts w:ascii="Times New Roman" w:hAnsi="Times New Roman" w:eastAsia="Times New Roman" w:cs="Times New Roman"/>
          <w:sz w:val="24"/>
          <w:szCs w:val="24"/>
        </w:rPr>
        <w:t>月</w:t>
      </w:r>
      <w:r>
        <w:rPr>
          <w:rFonts w:hint="eastAsia" w:ascii="Times New Roman" w:hAnsi="Times New Roman" w:eastAsia="宋体" w:cs="Times New Roman"/>
          <w:sz w:val="24"/>
          <w:szCs w:val="24"/>
          <w:lang w:val="en-US" w:eastAsia="zh-CN"/>
        </w:rPr>
        <w:t>16</w:t>
      </w:r>
      <w:r>
        <w:rPr>
          <w:rFonts w:ascii="Times New Roman" w:hAnsi="Times New Roman" w:eastAsia="Times New Roman" w:cs="Times New Roman"/>
          <w:sz w:val="24"/>
          <w:szCs w:val="24"/>
        </w:rPr>
        <w:t>日，</w:t>
      </w:r>
      <w:r>
        <w:rPr>
          <w:rFonts w:ascii="Times New Roman" w:hAnsi="Times New Roman" w:eastAsia="宋体" w:cs="Times New Roman"/>
          <w:sz w:val="24"/>
          <w:szCs w:val="24"/>
        </w:rPr>
        <w:t>公司</w:t>
      </w:r>
      <w:r>
        <w:rPr>
          <w:rFonts w:ascii="Times New Roman" w:hAnsi="Times New Roman" w:eastAsia="Times New Roman" w:cs="Times New Roman"/>
          <w:sz w:val="24"/>
          <w:szCs w:val="24"/>
        </w:rPr>
        <w:t>召开了临时</w:t>
      </w:r>
      <w:r>
        <w:rPr>
          <w:rFonts w:hint="eastAsia" w:ascii="Times New Roman" w:hAnsi="Times New Roman" w:eastAsia="宋体" w:cs="Times New Roman"/>
          <w:sz w:val="24"/>
          <w:szCs w:val="24"/>
          <w:lang w:eastAsia="zh-CN"/>
        </w:rPr>
        <w:t>股东会</w:t>
      </w:r>
      <w:r>
        <w:rPr>
          <w:rFonts w:ascii="Times New Roman" w:hAnsi="Times New Roman" w:eastAsia="Times New Roman" w:cs="Times New Roman"/>
          <w:sz w:val="24"/>
          <w:szCs w:val="24"/>
        </w:rPr>
        <w:t>，根据《公司法》、《证券法》、《上市公司治理准则》、《上市公司章程指引》制定了新的《公司章程》、《董事会议事规则》，修订了董事会制度</w:t>
      </w:r>
      <w:r>
        <w:rPr>
          <w:rFonts w:ascii="Times New Roman" w:hAnsi="Times New Roman" w:eastAsia="宋体" w:cs="Times New Roman"/>
          <w:sz w:val="24"/>
          <w:szCs w:val="24"/>
        </w:rPr>
        <w:t>。</w:t>
      </w:r>
    </w:p>
    <w:p w14:paraId="2CF1953D">
      <w:pPr>
        <w:spacing w:before="156" w:beforeLines="50" w:line="360" w:lineRule="auto"/>
        <w:ind w:firstLine="480" w:firstLineChars="200"/>
        <w:jc w:val="both"/>
        <w:rPr>
          <w:rFonts w:ascii="Times New Roman" w:hAnsi="Times New Roman" w:eastAsia="宋体" w:cs="Times New Roman"/>
          <w:sz w:val="24"/>
        </w:rPr>
      </w:pPr>
      <w:r>
        <w:rPr>
          <w:rFonts w:ascii="Times New Roman" w:hAnsi="Times New Roman" w:eastAsia="宋体" w:cs="Times New Roman"/>
          <w:sz w:val="24"/>
        </w:rPr>
        <w:t>根据《公司章程》和《董事会议事规则》，公司董事会行使下列职权：</w:t>
      </w:r>
    </w:p>
    <w:p w14:paraId="7433E9BD">
      <w:pPr>
        <w:keepNext w:val="0"/>
        <w:keepLines w:val="0"/>
        <w:pageBreakBefore w:val="0"/>
        <w:kinsoku/>
        <w:wordWrap/>
        <w:overflowPunct/>
        <w:topLinePunct w:val="0"/>
        <w:autoSpaceDE/>
        <w:autoSpaceDN/>
        <w:bidi w:val="0"/>
        <w:adjustRightInd w:val="0"/>
        <w:snapToGrid w:val="0"/>
        <w:spacing w:before="157" w:beforeLines="50" w:line="360" w:lineRule="auto"/>
        <w:ind w:firstLine="480" w:firstLineChars="200"/>
        <w:textAlignment w:val="auto"/>
        <w:rPr>
          <w:rFonts w:hint="eastAsia"/>
          <w:sz w:val="24"/>
        </w:rPr>
      </w:pPr>
      <w:r>
        <w:rPr>
          <w:rFonts w:hint="eastAsia"/>
          <w:sz w:val="24"/>
        </w:rPr>
        <w:t>（</w:t>
      </w:r>
      <w:r>
        <w:rPr>
          <w:rFonts w:hint="eastAsia"/>
          <w:sz w:val="24"/>
          <w:lang w:val="en-US" w:eastAsia="zh-CN"/>
        </w:rPr>
        <w:t>1</w:t>
      </w:r>
      <w:r>
        <w:rPr>
          <w:rFonts w:hint="eastAsia"/>
          <w:sz w:val="24"/>
        </w:rPr>
        <w:t>）召集股东会，并向股东会报告工作；</w:t>
      </w:r>
    </w:p>
    <w:p w14:paraId="27EF756D">
      <w:pPr>
        <w:keepNext w:val="0"/>
        <w:keepLines w:val="0"/>
        <w:pageBreakBefore w:val="0"/>
        <w:kinsoku/>
        <w:wordWrap/>
        <w:overflowPunct/>
        <w:topLinePunct w:val="0"/>
        <w:autoSpaceDE/>
        <w:autoSpaceDN/>
        <w:bidi w:val="0"/>
        <w:adjustRightInd w:val="0"/>
        <w:snapToGrid w:val="0"/>
        <w:spacing w:before="157" w:beforeLines="50" w:line="360" w:lineRule="auto"/>
        <w:ind w:firstLine="480" w:firstLineChars="200"/>
        <w:textAlignment w:val="auto"/>
        <w:rPr>
          <w:rFonts w:hint="eastAsia"/>
          <w:sz w:val="24"/>
        </w:rPr>
      </w:pPr>
      <w:r>
        <w:rPr>
          <w:rFonts w:hint="eastAsia"/>
          <w:sz w:val="24"/>
        </w:rPr>
        <w:t>（</w:t>
      </w:r>
      <w:r>
        <w:rPr>
          <w:rFonts w:hint="eastAsia"/>
          <w:sz w:val="24"/>
          <w:lang w:val="en-US" w:eastAsia="zh-CN"/>
        </w:rPr>
        <w:t>2</w:t>
      </w:r>
      <w:r>
        <w:rPr>
          <w:rFonts w:hint="eastAsia"/>
          <w:sz w:val="24"/>
        </w:rPr>
        <w:t>）执行股东会的决议；</w:t>
      </w:r>
    </w:p>
    <w:p w14:paraId="1F4F2D19">
      <w:pPr>
        <w:keepNext w:val="0"/>
        <w:keepLines w:val="0"/>
        <w:pageBreakBefore w:val="0"/>
        <w:kinsoku/>
        <w:wordWrap/>
        <w:overflowPunct/>
        <w:topLinePunct w:val="0"/>
        <w:autoSpaceDE/>
        <w:autoSpaceDN/>
        <w:bidi w:val="0"/>
        <w:adjustRightInd w:val="0"/>
        <w:snapToGrid w:val="0"/>
        <w:spacing w:before="157" w:beforeLines="50" w:line="360" w:lineRule="auto"/>
        <w:ind w:firstLine="480" w:firstLineChars="200"/>
        <w:textAlignment w:val="auto"/>
        <w:rPr>
          <w:rFonts w:hint="eastAsia"/>
          <w:sz w:val="24"/>
        </w:rPr>
      </w:pPr>
      <w:r>
        <w:rPr>
          <w:rFonts w:hint="eastAsia"/>
          <w:sz w:val="24"/>
        </w:rPr>
        <w:t>（</w:t>
      </w:r>
      <w:r>
        <w:rPr>
          <w:rFonts w:hint="eastAsia"/>
          <w:sz w:val="24"/>
          <w:lang w:val="en-US" w:eastAsia="zh-CN"/>
        </w:rPr>
        <w:t>3</w:t>
      </w:r>
      <w:r>
        <w:rPr>
          <w:rFonts w:hint="eastAsia"/>
          <w:sz w:val="24"/>
        </w:rPr>
        <w:t>）决定公司的经营计划和投资方案；</w:t>
      </w:r>
    </w:p>
    <w:p w14:paraId="5D39CB77">
      <w:pPr>
        <w:keepNext w:val="0"/>
        <w:keepLines w:val="0"/>
        <w:pageBreakBefore w:val="0"/>
        <w:kinsoku/>
        <w:wordWrap/>
        <w:overflowPunct/>
        <w:topLinePunct w:val="0"/>
        <w:autoSpaceDE/>
        <w:autoSpaceDN/>
        <w:bidi w:val="0"/>
        <w:adjustRightInd w:val="0"/>
        <w:snapToGrid w:val="0"/>
        <w:spacing w:before="157" w:beforeLines="50" w:line="360" w:lineRule="auto"/>
        <w:ind w:firstLine="480" w:firstLineChars="200"/>
        <w:textAlignment w:val="auto"/>
        <w:rPr>
          <w:rFonts w:hint="eastAsia"/>
          <w:sz w:val="24"/>
        </w:rPr>
      </w:pPr>
      <w:r>
        <w:rPr>
          <w:rFonts w:hint="eastAsia"/>
          <w:sz w:val="24"/>
        </w:rPr>
        <w:t>（</w:t>
      </w:r>
      <w:r>
        <w:rPr>
          <w:rFonts w:hint="eastAsia"/>
          <w:sz w:val="24"/>
          <w:lang w:val="en-US" w:eastAsia="zh-CN"/>
        </w:rPr>
        <w:t>4</w:t>
      </w:r>
      <w:r>
        <w:rPr>
          <w:rFonts w:hint="eastAsia"/>
          <w:sz w:val="24"/>
        </w:rPr>
        <w:t>）制订公司的利润分配方案和弥补亏损方案；</w:t>
      </w:r>
    </w:p>
    <w:p w14:paraId="7C060DDB">
      <w:pPr>
        <w:keepNext w:val="0"/>
        <w:keepLines w:val="0"/>
        <w:pageBreakBefore w:val="0"/>
        <w:kinsoku/>
        <w:wordWrap/>
        <w:overflowPunct/>
        <w:topLinePunct w:val="0"/>
        <w:autoSpaceDE/>
        <w:autoSpaceDN/>
        <w:bidi w:val="0"/>
        <w:adjustRightInd w:val="0"/>
        <w:snapToGrid w:val="0"/>
        <w:spacing w:before="157" w:beforeLines="50" w:line="360" w:lineRule="auto"/>
        <w:ind w:firstLine="480" w:firstLineChars="200"/>
        <w:textAlignment w:val="auto"/>
        <w:rPr>
          <w:rFonts w:hint="eastAsia"/>
          <w:sz w:val="24"/>
        </w:rPr>
      </w:pPr>
      <w:r>
        <w:rPr>
          <w:rFonts w:hint="eastAsia"/>
          <w:sz w:val="24"/>
        </w:rPr>
        <w:t>（</w:t>
      </w:r>
      <w:r>
        <w:rPr>
          <w:rFonts w:hint="eastAsia"/>
          <w:sz w:val="24"/>
          <w:lang w:val="en-US" w:eastAsia="zh-CN"/>
        </w:rPr>
        <w:t>5</w:t>
      </w:r>
      <w:r>
        <w:rPr>
          <w:rFonts w:hint="eastAsia"/>
          <w:sz w:val="24"/>
        </w:rPr>
        <w:t>）制订公司增加</w:t>
      </w:r>
      <w:r>
        <w:rPr>
          <w:rFonts w:hint="eastAsia"/>
          <w:sz w:val="24"/>
          <w:lang w:eastAsia="zh-CN"/>
        </w:rPr>
        <w:t>或者</w:t>
      </w:r>
      <w:r>
        <w:rPr>
          <w:rFonts w:hint="eastAsia"/>
          <w:sz w:val="24"/>
        </w:rPr>
        <w:t>减少注册资本、发行债券</w:t>
      </w:r>
      <w:r>
        <w:rPr>
          <w:rFonts w:hint="eastAsia"/>
          <w:sz w:val="24"/>
          <w:lang w:eastAsia="zh-CN"/>
        </w:rPr>
        <w:t>或者</w:t>
      </w:r>
      <w:r>
        <w:rPr>
          <w:rFonts w:hint="eastAsia"/>
          <w:sz w:val="24"/>
        </w:rPr>
        <w:t>其他证券及上市方案；</w:t>
      </w:r>
    </w:p>
    <w:p w14:paraId="4627EB74">
      <w:pPr>
        <w:keepNext w:val="0"/>
        <w:keepLines w:val="0"/>
        <w:pageBreakBefore w:val="0"/>
        <w:kinsoku/>
        <w:wordWrap/>
        <w:overflowPunct/>
        <w:topLinePunct w:val="0"/>
        <w:autoSpaceDE/>
        <w:autoSpaceDN/>
        <w:bidi w:val="0"/>
        <w:adjustRightInd w:val="0"/>
        <w:snapToGrid w:val="0"/>
        <w:spacing w:before="157" w:beforeLines="50" w:line="360" w:lineRule="auto"/>
        <w:ind w:firstLine="480" w:firstLineChars="200"/>
        <w:textAlignment w:val="auto"/>
        <w:rPr>
          <w:rFonts w:hint="eastAsia"/>
          <w:sz w:val="24"/>
        </w:rPr>
      </w:pPr>
      <w:r>
        <w:rPr>
          <w:rFonts w:hint="eastAsia"/>
          <w:sz w:val="24"/>
        </w:rPr>
        <w:t>（</w:t>
      </w:r>
      <w:r>
        <w:rPr>
          <w:rFonts w:hint="eastAsia"/>
          <w:sz w:val="24"/>
          <w:lang w:val="en-US" w:eastAsia="zh-CN"/>
        </w:rPr>
        <w:t>6</w:t>
      </w:r>
      <w:r>
        <w:rPr>
          <w:rFonts w:hint="eastAsia"/>
          <w:sz w:val="24"/>
        </w:rPr>
        <w:t>）拟订公司重大收购、收购本公司股票</w:t>
      </w:r>
      <w:r>
        <w:rPr>
          <w:rFonts w:hint="eastAsia"/>
          <w:sz w:val="24"/>
          <w:lang w:eastAsia="zh-CN"/>
        </w:rPr>
        <w:t>或者</w:t>
      </w:r>
      <w:r>
        <w:rPr>
          <w:rFonts w:hint="eastAsia"/>
          <w:sz w:val="24"/>
        </w:rPr>
        <w:t>合并、分立、解散及变更公司形式的方案；</w:t>
      </w:r>
    </w:p>
    <w:p w14:paraId="522B51EB">
      <w:pPr>
        <w:keepNext w:val="0"/>
        <w:keepLines w:val="0"/>
        <w:pageBreakBefore w:val="0"/>
        <w:kinsoku/>
        <w:wordWrap/>
        <w:overflowPunct/>
        <w:topLinePunct w:val="0"/>
        <w:autoSpaceDE/>
        <w:autoSpaceDN/>
        <w:bidi w:val="0"/>
        <w:adjustRightInd w:val="0"/>
        <w:snapToGrid w:val="0"/>
        <w:spacing w:before="157" w:beforeLines="50" w:line="360" w:lineRule="auto"/>
        <w:ind w:firstLine="480" w:firstLineChars="200"/>
        <w:textAlignment w:val="auto"/>
        <w:rPr>
          <w:rFonts w:hint="eastAsia"/>
          <w:sz w:val="24"/>
        </w:rPr>
      </w:pPr>
      <w:r>
        <w:rPr>
          <w:rFonts w:hint="eastAsia"/>
          <w:sz w:val="24"/>
        </w:rPr>
        <w:t>（</w:t>
      </w:r>
      <w:r>
        <w:rPr>
          <w:rFonts w:hint="eastAsia"/>
          <w:sz w:val="24"/>
          <w:lang w:val="en-US" w:eastAsia="zh-CN"/>
        </w:rPr>
        <w:t>7</w:t>
      </w:r>
      <w:r>
        <w:rPr>
          <w:rFonts w:hint="eastAsia"/>
          <w:sz w:val="24"/>
        </w:rPr>
        <w:t>）在股东会授权范围内，决定公司对外投资、收购出售资产、资产抵押、对外担保事项、委托理财、关联交易、对外捐赠等事项；</w:t>
      </w:r>
    </w:p>
    <w:p w14:paraId="1938D78E">
      <w:pPr>
        <w:keepNext w:val="0"/>
        <w:keepLines w:val="0"/>
        <w:pageBreakBefore w:val="0"/>
        <w:kinsoku/>
        <w:wordWrap/>
        <w:overflowPunct/>
        <w:topLinePunct w:val="0"/>
        <w:autoSpaceDE/>
        <w:autoSpaceDN/>
        <w:bidi w:val="0"/>
        <w:adjustRightInd w:val="0"/>
        <w:snapToGrid w:val="0"/>
        <w:spacing w:before="157" w:beforeLines="50" w:line="360" w:lineRule="auto"/>
        <w:ind w:firstLine="480" w:firstLineChars="200"/>
        <w:textAlignment w:val="auto"/>
        <w:rPr>
          <w:rFonts w:hint="eastAsia"/>
          <w:sz w:val="24"/>
        </w:rPr>
      </w:pPr>
      <w:r>
        <w:rPr>
          <w:rFonts w:hint="eastAsia"/>
          <w:sz w:val="24"/>
        </w:rPr>
        <w:t>（</w:t>
      </w:r>
      <w:r>
        <w:rPr>
          <w:rFonts w:hint="eastAsia"/>
          <w:sz w:val="24"/>
          <w:lang w:val="en-US" w:eastAsia="zh-CN"/>
        </w:rPr>
        <w:t>8</w:t>
      </w:r>
      <w:r>
        <w:rPr>
          <w:rFonts w:hint="eastAsia"/>
          <w:sz w:val="24"/>
        </w:rPr>
        <w:t>）决定公司内部管理机构的设置；</w:t>
      </w:r>
    </w:p>
    <w:p w14:paraId="72B3838E">
      <w:pPr>
        <w:keepNext w:val="0"/>
        <w:keepLines w:val="0"/>
        <w:pageBreakBefore w:val="0"/>
        <w:kinsoku/>
        <w:wordWrap/>
        <w:overflowPunct/>
        <w:topLinePunct w:val="0"/>
        <w:autoSpaceDE/>
        <w:autoSpaceDN/>
        <w:bidi w:val="0"/>
        <w:adjustRightInd w:val="0"/>
        <w:snapToGrid w:val="0"/>
        <w:spacing w:before="157" w:beforeLines="50" w:line="360" w:lineRule="auto"/>
        <w:ind w:firstLine="480" w:firstLineChars="200"/>
        <w:textAlignment w:val="auto"/>
        <w:rPr>
          <w:rFonts w:hint="eastAsia"/>
          <w:sz w:val="24"/>
        </w:rPr>
      </w:pPr>
      <w:r>
        <w:rPr>
          <w:rFonts w:hint="eastAsia"/>
          <w:sz w:val="24"/>
        </w:rPr>
        <w:t>（</w:t>
      </w:r>
      <w:r>
        <w:rPr>
          <w:rFonts w:hint="eastAsia"/>
          <w:sz w:val="24"/>
          <w:lang w:val="en-US" w:eastAsia="zh-CN"/>
        </w:rPr>
        <w:t>9</w:t>
      </w:r>
      <w:r>
        <w:rPr>
          <w:rFonts w:hint="eastAsia"/>
          <w:sz w:val="24"/>
        </w:rPr>
        <w:t>）决定聘任</w:t>
      </w:r>
      <w:r>
        <w:rPr>
          <w:rFonts w:hint="eastAsia"/>
          <w:sz w:val="24"/>
          <w:lang w:eastAsia="zh-CN"/>
        </w:rPr>
        <w:t>或者</w:t>
      </w:r>
      <w:r>
        <w:rPr>
          <w:rFonts w:hint="eastAsia"/>
          <w:sz w:val="24"/>
        </w:rPr>
        <w:t>解聘公司</w:t>
      </w:r>
      <w:r>
        <w:rPr>
          <w:rFonts w:hint="eastAsia"/>
          <w:sz w:val="24"/>
          <w:lang w:val="en-US" w:eastAsia="zh-CN"/>
        </w:rPr>
        <w:t>总</w:t>
      </w:r>
      <w:r>
        <w:rPr>
          <w:rFonts w:hint="eastAsia"/>
          <w:sz w:val="24"/>
        </w:rPr>
        <w:t>经理、董事会秘书及其他高级管理人员，并决定其报酬事项和奖惩事项；根据</w:t>
      </w:r>
      <w:r>
        <w:rPr>
          <w:rFonts w:hint="eastAsia"/>
          <w:sz w:val="24"/>
          <w:lang w:val="en-US" w:eastAsia="zh-CN"/>
        </w:rPr>
        <w:t>总</w:t>
      </w:r>
      <w:r>
        <w:rPr>
          <w:rFonts w:hint="eastAsia"/>
          <w:sz w:val="24"/>
        </w:rPr>
        <w:t>经理的提名，决定聘任</w:t>
      </w:r>
      <w:r>
        <w:rPr>
          <w:rFonts w:hint="eastAsia"/>
          <w:sz w:val="24"/>
          <w:lang w:eastAsia="zh-CN"/>
        </w:rPr>
        <w:t>或者</w:t>
      </w:r>
      <w:r>
        <w:rPr>
          <w:rFonts w:hint="eastAsia"/>
          <w:sz w:val="24"/>
        </w:rPr>
        <w:t>解聘公司副</w:t>
      </w:r>
      <w:r>
        <w:rPr>
          <w:rFonts w:hint="eastAsia"/>
          <w:sz w:val="24"/>
          <w:lang w:val="en-US" w:eastAsia="zh-CN"/>
        </w:rPr>
        <w:t>总</w:t>
      </w:r>
      <w:r>
        <w:rPr>
          <w:rFonts w:hint="eastAsia"/>
          <w:sz w:val="24"/>
        </w:rPr>
        <w:t>经理、财务负责人等高级管理人员，并决定其报酬事项和奖惩事项；</w:t>
      </w:r>
    </w:p>
    <w:p w14:paraId="5499D0F4">
      <w:pPr>
        <w:keepNext w:val="0"/>
        <w:keepLines w:val="0"/>
        <w:pageBreakBefore w:val="0"/>
        <w:kinsoku/>
        <w:wordWrap/>
        <w:overflowPunct/>
        <w:topLinePunct w:val="0"/>
        <w:autoSpaceDE/>
        <w:autoSpaceDN/>
        <w:bidi w:val="0"/>
        <w:adjustRightInd w:val="0"/>
        <w:snapToGrid w:val="0"/>
        <w:spacing w:before="157" w:beforeLines="50" w:line="360" w:lineRule="auto"/>
        <w:ind w:firstLine="480" w:firstLineChars="200"/>
        <w:textAlignment w:val="auto"/>
        <w:rPr>
          <w:rFonts w:hint="eastAsia"/>
          <w:sz w:val="24"/>
        </w:rPr>
      </w:pPr>
      <w:r>
        <w:rPr>
          <w:rFonts w:hint="eastAsia"/>
          <w:sz w:val="24"/>
        </w:rPr>
        <w:t>（</w:t>
      </w:r>
      <w:r>
        <w:rPr>
          <w:rFonts w:hint="eastAsia"/>
          <w:sz w:val="24"/>
          <w:lang w:val="en-US" w:eastAsia="zh-CN"/>
        </w:rPr>
        <w:t>10</w:t>
      </w:r>
      <w:r>
        <w:rPr>
          <w:rFonts w:hint="eastAsia"/>
          <w:sz w:val="24"/>
        </w:rPr>
        <w:t>）制定公司的基本管理制度；</w:t>
      </w:r>
    </w:p>
    <w:p w14:paraId="06DC27CE">
      <w:pPr>
        <w:keepNext w:val="0"/>
        <w:keepLines w:val="0"/>
        <w:pageBreakBefore w:val="0"/>
        <w:kinsoku/>
        <w:wordWrap/>
        <w:overflowPunct/>
        <w:topLinePunct w:val="0"/>
        <w:autoSpaceDE/>
        <w:autoSpaceDN/>
        <w:bidi w:val="0"/>
        <w:adjustRightInd w:val="0"/>
        <w:snapToGrid w:val="0"/>
        <w:spacing w:before="157" w:beforeLines="50" w:line="360" w:lineRule="auto"/>
        <w:ind w:firstLine="480" w:firstLineChars="200"/>
        <w:textAlignment w:val="auto"/>
        <w:rPr>
          <w:rFonts w:hint="eastAsia"/>
          <w:sz w:val="24"/>
        </w:rPr>
      </w:pPr>
      <w:r>
        <w:rPr>
          <w:rFonts w:hint="eastAsia"/>
          <w:sz w:val="24"/>
        </w:rPr>
        <w:t>（</w:t>
      </w:r>
      <w:r>
        <w:rPr>
          <w:rFonts w:hint="eastAsia"/>
          <w:sz w:val="24"/>
          <w:lang w:val="en-US" w:eastAsia="zh-CN"/>
        </w:rPr>
        <w:t>11</w:t>
      </w:r>
      <w:r>
        <w:rPr>
          <w:rFonts w:hint="eastAsia"/>
          <w:sz w:val="24"/>
        </w:rPr>
        <w:t>）制订本章程的修改方案；</w:t>
      </w:r>
    </w:p>
    <w:p w14:paraId="1D26B62A">
      <w:pPr>
        <w:keepNext w:val="0"/>
        <w:keepLines w:val="0"/>
        <w:pageBreakBefore w:val="0"/>
        <w:kinsoku/>
        <w:wordWrap/>
        <w:overflowPunct/>
        <w:topLinePunct w:val="0"/>
        <w:autoSpaceDE/>
        <w:autoSpaceDN/>
        <w:bidi w:val="0"/>
        <w:adjustRightInd w:val="0"/>
        <w:snapToGrid w:val="0"/>
        <w:spacing w:before="157" w:beforeLines="50" w:line="360" w:lineRule="auto"/>
        <w:ind w:firstLine="480" w:firstLineChars="200"/>
        <w:textAlignment w:val="auto"/>
        <w:rPr>
          <w:rFonts w:hint="eastAsia"/>
          <w:sz w:val="24"/>
        </w:rPr>
      </w:pPr>
      <w:r>
        <w:rPr>
          <w:rFonts w:hint="eastAsia"/>
          <w:sz w:val="24"/>
        </w:rPr>
        <w:t>（</w:t>
      </w:r>
      <w:r>
        <w:rPr>
          <w:rFonts w:hint="eastAsia"/>
          <w:sz w:val="24"/>
          <w:lang w:val="en-US" w:eastAsia="zh-CN"/>
        </w:rPr>
        <w:t>12</w:t>
      </w:r>
      <w:r>
        <w:rPr>
          <w:rFonts w:hint="eastAsia"/>
          <w:sz w:val="24"/>
        </w:rPr>
        <w:t>）管理公司信息披露事项；</w:t>
      </w:r>
    </w:p>
    <w:p w14:paraId="66CE2B5B">
      <w:pPr>
        <w:keepNext w:val="0"/>
        <w:keepLines w:val="0"/>
        <w:pageBreakBefore w:val="0"/>
        <w:kinsoku/>
        <w:wordWrap/>
        <w:overflowPunct/>
        <w:topLinePunct w:val="0"/>
        <w:autoSpaceDE/>
        <w:autoSpaceDN/>
        <w:bidi w:val="0"/>
        <w:adjustRightInd w:val="0"/>
        <w:snapToGrid w:val="0"/>
        <w:spacing w:before="157" w:beforeLines="50" w:line="360" w:lineRule="auto"/>
        <w:ind w:firstLine="480" w:firstLineChars="200"/>
        <w:textAlignment w:val="auto"/>
        <w:rPr>
          <w:rFonts w:hint="eastAsia"/>
          <w:sz w:val="24"/>
        </w:rPr>
      </w:pPr>
      <w:r>
        <w:rPr>
          <w:rFonts w:hint="eastAsia"/>
          <w:sz w:val="24"/>
        </w:rPr>
        <w:t>（</w:t>
      </w:r>
      <w:r>
        <w:rPr>
          <w:rFonts w:hint="eastAsia"/>
          <w:sz w:val="24"/>
          <w:lang w:val="en-US" w:eastAsia="zh-CN"/>
        </w:rPr>
        <w:t>13</w:t>
      </w:r>
      <w:r>
        <w:rPr>
          <w:rFonts w:hint="eastAsia"/>
          <w:sz w:val="24"/>
        </w:rPr>
        <w:t>）向股东会提请聘请</w:t>
      </w:r>
      <w:r>
        <w:rPr>
          <w:rFonts w:hint="eastAsia"/>
          <w:sz w:val="24"/>
          <w:lang w:eastAsia="zh-CN"/>
        </w:rPr>
        <w:t>或者</w:t>
      </w:r>
      <w:r>
        <w:rPr>
          <w:rFonts w:hint="eastAsia"/>
          <w:sz w:val="24"/>
        </w:rPr>
        <w:t>更换为公司审计的会计师事务所；</w:t>
      </w:r>
    </w:p>
    <w:p w14:paraId="0558A79F">
      <w:pPr>
        <w:keepNext w:val="0"/>
        <w:keepLines w:val="0"/>
        <w:pageBreakBefore w:val="0"/>
        <w:kinsoku/>
        <w:wordWrap/>
        <w:overflowPunct/>
        <w:topLinePunct w:val="0"/>
        <w:autoSpaceDE/>
        <w:autoSpaceDN/>
        <w:bidi w:val="0"/>
        <w:adjustRightInd w:val="0"/>
        <w:snapToGrid w:val="0"/>
        <w:spacing w:before="157" w:beforeLines="50" w:line="360" w:lineRule="auto"/>
        <w:ind w:firstLine="480" w:firstLineChars="200"/>
        <w:textAlignment w:val="auto"/>
        <w:rPr>
          <w:rFonts w:hint="eastAsia"/>
          <w:sz w:val="24"/>
        </w:rPr>
      </w:pPr>
      <w:r>
        <w:rPr>
          <w:rFonts w:hint="eastAsia"/>
          <w:sz w:val="24"/>
        </w:rPr>
        <w:t>（</w:t>
      </w:r>
      <w:r>
        <w:rPr>
          <w:rFonts w:hint="eastAsia"/>
          <w:sz w:val="24"/>
          <w:lang w:val="en-US" w:eastAsia="zh-CN"/>
        </w:rPr>
        <w:t>14</w:t>
      </w:r>
      <w:r>
        <w:rPr>
          <w:rFonts w:hint="eastAsia"/>
          <w:sz w:val="24"/>
        </w:rPr>
        <w:t>）听取公司</w:t>
      </w:r>
      <w:r>
        <w:rPr>
          <w:rFonts w:hint="eastAsia"/>
          <w:sz w:val="24"/>
          <w:lang w:val="en-US" w:eastAsia="zh-CN"/>
        </w:rPr>
        <w:t>总</w:t>
      </w:r>
      <w:r>
        <w:rPr>
          <w:rFonts w:hint="eastAsia"/>
          <w:sz w:val="24"/>
        </w:rPr>
        <w:t>经理的工作汇报并检查</w:t>
      </w:r>
      <w:r>
        <w:rPr>
          <w:rFonts w:hint="eastAsia"/>
          <w:sz w:val="24"/>
          <w:lang w:val="en-US" w:eastAsia="zh-CN"/>
        </w:rPr>
        <w:t>总</w:t>
      </w:r>
      <w:r>
        <w:rPr>
          <w:rFonts w:hint="eastAsia"/>
          <w:sz w:val="24"/>
        </w:rPr>
        <w:t>经理的工作；</w:t>
      </w:r>
    </w:p>
    <w:p w14:paraId="5BF19A07">
      <w:pPr>
        <w:keepNext w:val="0"/>
        <w:keepLines w:val="0"/>
        <w:pageBreakBefore w:val="0"/>
        <w:kinsoku/>
        <w:wordWrap/>
        <w:overflowPunct/>
        <w:topLinePunct w:val="0"/>
        <w:autoSpaceDE/>
        <w:autoSpaceDN/>
        <w:bidi w:val="0"/>
        <w:adjustRightInd w:val="0"/>
        <w:snapToGrid w:val="0"/>
        <w:spacing w:before="157" w:beforeLines="50" w:line="360" w:lineRule="auto"/>
        <w:ind w:firstLine="480" w:firstLineChars="200"/>
        <w:textAlignment w:val="auto"/>
        <w:rPr>
          <w:sz w:val="24"/>
        </w:rPr>
      </w:pPr>
      <w:r>
        <w:rPr>
          <w:rFonts w:hint="eastAsia"/>
          <w:sz w:val="24"/>
        </w:rPr>
        <w:t>（</w:t>
      </w:r>
      <w:r>
        <w:rPr>
          <w:rFonts w:hint="eastAsia"/>
          <w:sz w:val="24"/>
          <w:lang w:val="en-US" w:eastAsia="zh-CN"/>
        </w:rPr>
        <w:t>15</w:t>
      </w:r>
      <w:r>
        <w:rPr>
          <w:rFonts w:hint="eastAsia"/>
          <w:sz w:val="24"/>
        </w:rPr>
        <w:t>）法律、行政法规、部门规章、本章程</w:t>
      </w:r>
      <w:r>
        <w:rPr>
          <w:rFonts w:hint="eastAsia"/>
          <w:sz w:val="24"/>
          <w:lang w:eastAsia="zh-CN"/>
        </w:rPr>
        <w:t>或者</w:t>
      </w:r>
      <w:r>
        <w:rPr>
          <w:rFonts w:hint="eastAsia"/>
          <w:sz w:val="24"/>
        </w:rPr>
        <w:t>股东会授予的其他职权。</w:t>
      </w:r>
    </w:p>
    <w:p w14:paraId="0A0D64AA">
      <w:pPr>
        <w:keepNext w:val="0"/>
        <w:keepLines w:val="0"/>
        <w:pageBreakBefore w:val="0"/>
        <w:kinsoku/>
        <w:wordWrap/>
        <w:overflowPunct/>
        <w:topLinePunct w:val="0"/>
        <w:autoSpaceDE/>
        <w:autoSpaceDN/>
        <w:bidi w:val="0"/>
        <w:adjustRightInd w:val="0"/>
        <w:snapToGrid w:val="0"/>
        <w:spacing w:before="157" w:beforeLines="50" w:line="360" w:lineRule="auto"/>
        <w:ind w:firstLine="480" w:firstLineChars="200"/>
        <w:textAlignment w:val="auto"/>
        <w:rPr>
          <w:sz w:val="24"/>
        </w:rPr>
      </w:pPr>
    </w:p>
    <w:p w14:paraId="0717A73F">
      <w:pPr>
        <w:spacing w:before="156" w:beforeLines="50" w:line="360" w:lineRule="auto"/>
        <w:ind w:firstLine="480" w:firstLineChars="200"/>
        <w:jc w:val="both"/>
        <w:rPr>
          <w:rFonts w:ascii="Times New Roman" w:hAnsi="Times New Roman" w:eastAsia="宋体" w:cs="Times New Roman"/>
          <w:sz w:val="24"/>
          <w:szCs w:val="24"/>
        </w:rPr>
      </w:pPr>
    </w:p>
    <w:p w14:paraId="1D164F5B">
      <w:pPr>
        <w:numPr>
          <w:ilvl w:val="0"/>
          <w:numId w:val="3"/>
        </w:numPr>
        <w:spacing w:before="156" w:beforeLines="50" w:line="360" w:lineRule="auto"/>
        <w:ind w:firstLine="480" w:firstLineChars="200"/>
        <w:jc w:val="both"/>
        <w:rPr>
          <w:rFonts w:ascii="Times New Roman" w:hAnsi="Times New Roman" w:eastAsia="宋体" w:cs="Times New Roman"/>
          <w:sz w:val="24"/>
          <w:szCs w:val="24"/>
        </w:rPr>
      </w:pPr>
      <w:r>
        <w:rPr>
          <w:rFonts w:ascii="Times New Roman" w:hAnsi="Times New Roman" w:eastAsia="宋体" w:cs="Times New Roman"/>
          <w:sz w:val="24"/>
          <w:szCs w:val="24"/>
        </w:rPr>
        <w:t>董事会的运行情况</w:t>
      </w:r>
    </w:p>
    <w:p w14:paraId="739F7797">
      <w:pPr>
        <w:spacing w:before="156" w:beforeLines="50" w:line="360" w:lineRule="auto"/>
        <w:ind w:firstLine="480" w:firstLineChars="200"/>
        <w:jc w:val="both"/>
        <w:rPr>
          <w:rFonts w:ascii="Times New Roman" w:hAnsi="Times New Roman" w:eastAsia="宋体" w:cs="Times New Roman"/>
          <w:sz w:val="24"/>
          <w:szCs w:val="24"/>
        </w:rPr>
      </w:pPr>
      <w:r>
        <w:rPr>
          <w:rFonts w:ascii="Times New Roman" w:hAnsi="Times New Roman" w:eastAsia="宋体" w:cs="Times New Roman"/>
          <w:sz w:val="24"/>
          <w:szCs w:val="24"/>
        </w:rPr>
        <w:t>自</w:t>
      </w:r>
      <w:r>
        <w:rPr>
          <w:rFonts w:hint="eastAsia" w:ascii="Times New Roman" w:hAnsi="Times New Roman" w:eastAsia="宋体" w:cs="Times New Roman"/>
          <w:sz w:val="24"/>
          <w:szCs w:val="24"/>
          <w:lang w:val="en-US" w:eastAsia="zh-CN"/>
        </w:rPr>
        <w:t>上市</w:t>
      </w:r>
      <w:r>
        <w:rPr>
          <w:rFonts w:ascii="Times New Roman" w:hAnsi="Times New Roman" w:eastAsia="宋体" w:cs="Times New Roman"/>
          <w:sz w:val="24"/>
          <w:szCs w:val="24"/>
        </w:rPr>
        <w:t>以来至</w:t>
      </w:r>
      <w:r>
        <w:rPr>
          <w:rFonts w:hint="eastAsia" w:ascii="Times New Roman" w:hAnsi="Times New Roman" w:eastAsia="宋体" w:cs="Times New Roman"/>
          <w:sz w:val="24"/>
          <w:szCs w:val="24"/>
          <w:lang w:val="en-US" w:eastAsia="zh-CN"/>
        </w:rPr>
        <w:t>2025</w:t>
      </w:r>
      <w:r>
        <w:rPr>
          <w:rFonts w:ascii="Times New Roman" w:hAnsi="Times New Roman" w:eastAsia="宋体" w:cs="Times New Roman"/>
          <w:sz w:val="24"/>
          <w:szCs w:val="24"/>
        </w:rPr>
        <w:t>年</w:t>
      </w:r>
      <w:r>
        <w:rPr>
          <w:rFonts w:hint="eastAsia" w:ascii="Times New Roman" w:hAnsi="Times New Roman" w:eastAsia="宋体" w:cs="Times New Roman"/>
          <w:sz w:val="24"/>
          <w:szCs w:val="24"/>
          <w:lang w:val="en-US" w:eastAsia="zh-CN"/>
        </w:rPr>
        <w:t>9</w:t>
      </w:r>
      <w:r>
        <w:rPr>
          <w:rFonts w:ascii="Times New Roman" w:hAnsi="Times New Roman" w:eastAsia="宋体" w:cs="Times New Roman"/>
          <w:sz w:val="24"/>
          <w:szCs w:val="24"/>
        </w:rPr>
        <w:t>月</w:t>
      </w:r>
      <w:r>
        <w:rPr>
          <w:rFonts w:hint="eastAsia" w:ascii="Times New Roman" w:hAnsi="Times New Roman" w:eastAsia="宋体" w:cs="Times New Roman"/>
          <w:sz w:val="24"/>
          <w:szCs w:val="24"/>
          <w:lang w:val="en-US" w:eastAsia="zh-CN"/>
        </w:rPr>
        <w:t>30</w:t>
      </w:r>
      <w:r>
        <w:rPr>
          <w:rFonts w:ascii="Times New Roman" w:hAnsi="Times New Roman" w:eastAsia="宋体" w:cs="Times New Roman"/>
          <w:sz w:val="24"/>
          <w:szCs w:val="24"/>
        </w:rPr>
        <w:t>日，公司共召开了</w:t>
      </w:r>
      <w:r>
        <w:rPr>
          <w:rFonts w:hint="eastAsia" w:ascii="Times New Roman" w:hAnsi="Times New Roman" w:eastAsia="宋体" w:cs="Times New Roman"/>
          <w:sz w:val="24"/>
          <w:szCs w:val="24"/>
          <w:lang w:val="en-US" w:eastAsia="zh-CN"/>
        </w:rPr>
        <w:t>50</w:t>
      </w:r>
      <w:r>
        <w:rPr>
          <w:rFonts w:ascii="Times New Roman" w:hAnsi="Times New Roman" w:eastAsia="宋体" w:cs="Times New Roman"/>
          <w:sz w:val="24"/>
          <w:szCs w:val="24"/>
        </w:rPr>
        <w:t>次董事会。公司董事会严格遵守《公司法》、《公司章程》、《</w:t>
      </w:r>
      <w:r>
        <w:rPr>
          <w:rFonts w:hint="eastAsia" w:ascii="Times New Roman" w:hAnsi="Times New Roman" w:eastAsia="宋体" w:cs="Times New Roman"/>
          <w:sz w:val="24"/>
          <w:szCs w:val="24"/>
          <w:lang w:eastAsia="zh-CN"/>
        </w:rPr>
        <w:t>股东会</w:t>
      </w:r>
      <w:r>
        <w:rPr>
          <w:rFonts w:ascii="Times New Roman" w:hAnsi="Times New Roman" w:eastAsia="宋体" w:cs="Times New Roman"/>
          <w:sz w:val="24"/>
          <w:szCs w:val="24"/>
        </w:rPr>
        <w:t>议事规则》、《董事会议事规则》中的有关规定，对公司的相关事项做出了决策。</w:t>
      </w:r>
    </w:p>
    <w:p w14:paraId="5CBFC110">
      <w:pPr>
        <w:spacing w:before="156" w:beforeLines="50" w:line="360" w:lineRule="auto"/>
        <w:ind w:left="480"/>
        <w:jc w:val="both"/>
        <w:rPr>
          <w:rFonts w:ascii="宋体" w:hAnsi="宋体" w:eastAsia="宋体"/>
          <w:b/>
          <w:sz w:val="24"/>
        </w:rPr>
      </w:pPr>
      <w:r>
        <w:rPr>
          <w:rFonts w:ascii="宋体" w:hAnsi="宋体" w:eastAsia="宋体"/>
          <w:b/>
          <w:sz w:val="24"/>
        </w:rPr>
        <w:t>（</w:t>
      </w:r>
      <w:r>
        <w:rPr>
          <w:rFonts w:hint="eastAsia" w:ascii="宋体" w:hAnsi="宋体" w:eastAsia="宋体"/>
          <w:b/>
          <w:sz w:val="24"/>
          <w:lang w:val="en-US" w:eastAsia="zh-CN"/>
        </w:rPr>
        <w:t>三</w:t>
      </w:r>
      <w:r>
        <w:rPr>
          <w:rFonts w:ascii="宋体" w:hAnsi="宋体" w:eastAsia="宋体"/>
          <w:b/>
          <w:sz w:val="24"/>
        </w:rPr>
        <w:t>）独立董事及履职情况</w:t>
      </w:r>
    </w:p>
    <w:p w14:paraId="4FA88722">
      <w:pPr>
        <w:spacing w:before="156" w:beforeLines="50" w:line="360" w:lineRule="auto"/>
        <w:ind w:left="480"/>
        <w:jc w:val="both"/>
        <w:rPr>
          <w:rFonts w:ascii="宋体" w:hAnsi="宋体" w:eastAsia="宋体"/>
          <w:b/>
          <w:sz w:val="24"/>
        </w:rPr>
      </w:pPr>
      <w:r>
        <w:rPr>
          <w:rFonts w:ascii="Times New Roman" w:hAnsi="Times New Roman" w:eastAsia="Times New Roman"/>
          <w:b/>
          <w:sz w:val="24"/>
        </w:rPr>
        <w:t>1</w:t>
      </w:r>
      <w:r>
        <w:rPr>
          <w:rFonts w:ascii="宋体" w:hAnsi="宋体" w:eastAsia="宋体"/>
          <w:b/>
          <w:sz w:val="24"/>
        </w:rPr>
        <w:t>、独立董事制度的建立</w:t>
      </w:r>
    </w:p>
    <w:p w14:paraId="5E9257F8">
      <w:pPr>
        <w:spacing w:before="156" w:beforeLines="50" w:line="360" w:lineRule="auto"/>
        <w:ind w:firstLine="480" w:firstLineChars="200"/>
        <w:jc w:val="both"/>
        <w:rPr>
          <w:rFonts w:hint="eastAsia" w:ascii="Times New Roman" w:hAnsi="Times New Roman" w:cs="Times New Roman"/>
          <w:sz w:val="24"/>
          <w:szCs w:val="24"/>
          <w:lang w:val="en-US" w:eastAsia="zh-CN"/>
        </w:rPr>
      </w:pPr>
      <w:r>
        <w:rPr>
          <w:rFonts w:ascii="Times New Roman" w:hAnsi="Times New Roman" w:cs="Times New Roman"/>
          <w:sz w:val="24"/>
          <w:szCs w:val="24"/>
        </w:rPr>
        <w:t>2013年12月30日，发行人召开了临时</w:t>
      </w:r>
      <w:r>
        <w:rPr>
          <w:rFonts w:hint="eastAsia" w:ascii="Times New Roman" w:hAnsi="Times New Roman" w:cs="Times New Roman"/>
          <w:sz w:val="24"/>
          <w:szCs w:val="24"/>
          <w:lang w:eastAsia="zh-CN"/>
        </w:rPr>
        <w:t>股东会</w:t>
      </w:r>
      <w:r>
        <w:rPr>
          <w:rFonts w:ascii="Times New Roman" w:hAnsi="Times New Roman" w:cs="Times New Roman"/>
          <w:sz w:val="24"/>
          <w:szCs w:val="24"/>
        </w:rPr>
        <w:t>，为完善公司治理结构，促进公司规范运作，根据《公司法》、《证券法》、《公司章程》及其他相关的法律、法规并参照中国证监会《关于在上市公司建立独立董事制度的指导意见》、《深圳证券交易所股票上市规则》以及《深圳证券交易所中小板上市公司规范运作指引》的规定，公司建立了《独立董事工作细则》，明确了独立董事的职权及履行职权的具体方式。</w:t>
      </w:r>
      <w:r>
        <w:rPr>
          <w:rFonts w:hint="eastAsia" w:ascii="Times New Roman" w:hAnsi="Times New Roman" w:cs="Times New Roman"/>
          <w:sz w:val="24"/>
          <w:szCs w:val="24"/>
          <w:lang w:val="en-US" w:eastAsia="zh-CN"/>
        </w:rPr>
        <w:t>并根据相关法律法规，不断完善其制度。</w:t>
      </w:r>
    </w:p>
    <w:p w14:paraId="35BD47F7">
      <w:pPr>
        <w:spacing w:before="156" w:beforeLines="50" w:line="360" w:lineRule="auto"/>
        <w:ind w:firstLine="480" w:firstLineChars="200"/>
        <w:jc w:val="both"/>
        <w:rPr>
          <w:rFonts w:ascii="Times New Roman" w:hAnsi="Times New Roman" w:eastAsia="宋体" w:cs="Times New Roman"/>
          <w:sz w:val="24"/>
          <w:szCs w:val="24"/>
        </w:rPr>
      </w:pPr>
      <w:r>
        <w:rPr>
          <w:rFonts w:hint="eastAsia" w:ascii="Times New Roman" w:hAnsi="Times New Roman" w:cs="Times New Roman"/>
          <w:sz w:val="24"/>
          <w:szCs w:val="24"/>
          <w:lang w:val="en-US" w:eastAsia="zh-CN"/>
        </w:rPr>
        <w:t>2025年9月16日，公司召开</w:t>
      </w:r>
      <w:r>
        <w:rPr>
          <w:rFonts w:ascii="Times New Roman" w:hAnsi="Times New Roman" w:eastAsia="Times New Roman" w:cs="Times New Roman"/>
          <w:sz w:val="24"/>
          <w:szCs w:val="24"/>
        </w:rPr>
        <w:t>临时</w:t>
      </w:r>
      <w:r>
        <w:rPr>
          <w:rFonts w:hint="eastAsia" w:ascii="Times New Roman" w:hAnsi="Times New Roman" w:eastAsia="宋体" w:cs="Times New Roman"/>
          <w:sz w:val="24"/>
          <w:szCs w:val="24"/>
          <w:lang w:eastAsia="zh-CN"/>
        </w:rPr>
        <w:t>股东会</w:t>
      </w:r>
      <w:r>
        <w:rPr>
          <w:rFonts w:ascii="Times New Roman" w:hAnsi="Times New Roman" w:eastAsia="Times New Roman" w:cs="Times New Roman"/>
          <w:sz w:val="24"/>
          <w:szCs w:val="24"/>
        </w:rPr>
        <w:t>，根据《公司法》、《证券法》、《上市公司治理准则》、《</w:t>
      </w:r>
      <w:r>
        <w:rPr>
          <w:rFonts w:hint="eastAsia" w:ascii="Times New Roman" w:hAnsi="Times New Roman" w:eastAsia="宋体" w:cs="Times New Roman"/>
          <w:sz w:val="24"/>
          <w:szCs w:val="24"/>
          <w:lang w:val="en-US" w:eastAsia="zh-CN"/>
        </w:rPr>
        <w:t>上市公司独立董事管理办法</w:t>
      </w:r>
      <w:r>
        <w:rPr>
          <w:rFonts w:ascii="Times New Roman" w:hAnsi="Times New Roman" w:eastAsia="Times New Roman" w:cs="Times New Roman"/>
          <w:sz w:val="24"/>
          <w:szCs w:val="24"/>
        </w:rPr>
        <w:t>》制定了新的《</w:t>
      </w:r>
      <w:r>
        <w:rPr>
          <w:rFonts w:hint="eastAsia" w:ascii="Times New Roman" w:hAnsi="Times New Roman" w:eastAsia="Times New Roman" w:cs="Times New Roman"/>
          <w:sz w:val="24"/>
          <w:szCs w:val="24"/>
        </w:rPr>
        <w:t>独立董事工作细则</w:t>
      </w:r>
      <w:r>
        <w:rPr>
          <w:rFonts w:ascii="Times New Roman" w:hAnsi="Times New Roman" w:eastAsia="Times New Roman" w:cs="Times New Roman"/>
          <w:sz w:val="24"/>
          <w:szCs w:val="24"/>
        </w:rPr>
        <w:t>》</w:t>
      </w:r>
      <w:r>
        <w:rPr>
          <w:rFonts w:ascii="Times New Roman" w:hAnsi="Times New Roman" w:eastAsia="宋体" w:cs="Times New Roman"/>
          <w:sz w:val="24"/>
          <w:szCs w:val="24"/>
        </w:rPr>
        <w:t>。</w:t>
      </w:r>
    </w:p>
    <w:p w14:paraId="4786A556">
      <w:pPr>
        <w:spacing w:before="156" w:beforeLines="50" w:line="360" w:lineRule="auto"/>
        <w:ind w:left="480"/>
        <w:jc w:val="both"/>
        <w:rPr>
          <w:rFonts w:ascii="Times New Roman" w:hAnsi="Times New Roman" w:cs="Times New Roman"/>
          <w:sz w:val="24"/>
          <w:szCs w:val="24"/>
        </w:rPr>
      </w:pPr>
      <w:r>
        <w:rPr>
          <w:rFonts w:ascii="Times New Roman" w:hAnsi="Times New Roman" w:cs="Times New Roman"/>
          <w:sz w:val="24"/>
          <w:szCs w:val="24"/>
        </w:rPr>
        <w:t>根据《公司章程》和《独立董事工作细则》，公司独立董事行使以下职权：</w:t>
      </w:r>
    </w:p>
    <w:p w14:paraId="4E5AADEA">
      <w:pPr>
        <w:spacing w:before="156" w:beforeLines="50" w:line="360" w:lineRule="auto"/>
        <w:ind w:firstLine="480" w:firstLineChars="200"/>
        <w:jc w:val="both"/>
        <w:rPr>
          <w:rFonts w:hint="eastAsia" w:ascii="Times New Roman" w:hAnsi="Times New Roman" w:cs="Times New Roman"/>
          <w:sz w:val="24"/>
          <w:szCs w:val="24"/>
        </w:rPr>
      </w:pPr>
      <w:r>
        <w:rPr>
          <w:rFonts w:hint="eastAsia" w:ascii="Times New Roman" w:hAnsi="Times New Roman" w:cs="Times New Roman"/>
          <w:sz w:val="24"/>
          <w:szCs w:val="24"/>
        </w:rPr>
        <w:t>（</w:t>
      </w:r>
      <w:r>
        <w:rPr>
          <w:rFonts w:hint="eastAsia" w:ascii="Times New Roman" w:hAnsi="Times New Roman" w:cs="Times New Roman"/>
          <w:sz w:val="24"/>
          <w:szCs w:val="24"/>
          <w:lang w:val="en-US" w:eastAsia="zh-CN"/>
        </w:rPr>
        <w:t>1</w:t>
      </w:r>
      <w:r>
        <w:rPr>
          <w:rFonts w:hint="eastAsia" w:ascii="Times New Roman" w:hAnsi="Times New Roman" w:cs="Times New Roman"/>
          <w:sz w:val="24"/>
          <w:szCs w:val="24"/>
        </w:rPr>
        <w:t>）参与董事会决策并对所议事项发表明确意见；</w:t>
      </w:r>
    </w:p>
    <w:p w14:paraId="60122E3F">
      <w:pPr>
        <w:spacing w:before="156" w:beforeLines="50" w:line="360" w:lineRule="auto"/>
        <w:ind w:firstLine="480" w:firstLineChars="200"/>
        <w:jc w:val="both"/>
        <w:rPr>
          <w:rFonts w:hint="eastAsia" w:ascii="Times New Roman" w:hAnsi="Times New Roman" w:cs="Times New Roman"/>
          <w:sz w:val="24"/>
          <w:szCs w:val="24"/>
        </w:rPr>
      </w:pPr>
      <w:r>
        <w:rPr>
          <w:rFonts w:hint="eastAsia" w:ascii="Times New Roman" w:hAnsi="Times New Roman" w:cs="Times New Roman"/>
          <w:sz w:val="24"/>
          <w:szCs w:val="24"/>
        </w:rPr>
        <w:t>（</w:t>
      </w:r>
      <w:r>
        <w:rPr>
          <w:rFonts w:hint="eastAsia" w:ascii="Times New Roman" w:hAnsi="Times New Roman" w:cs="Times New Roman"/>
          <w:sz w:val="24"/>
          <w:szCs w:val="24"/>
          <w:lang w:val="en-US" w:eastAsia="zh-CN"/>
        </w:rPr>
        <w:t>2</w:t>
      </w:r>
      <w:r>
        <w:rPr>
          <w:rFonts w:hint="eastAsia" w:ascii="Times New Roman" w:hAnsi="Times New Roman" w:cs="Times New Roman"/>
          <w:sz w:val="24"/>
          <w:szCs w:val="24"/>
        </w:rPr>
        <w:t>）对本工作细则第二十二条（注：独立董事专门会议事前认可事项）、第二十六条（注：审计委员会事前认可事项）、第二十七条（注：提名委员会审议事项）和第二十八条（注：薪酬与考核委员会审议事项）所列公司与其控股股东、实际控制人、董事、高级管理人员之间的潜在重大利益冲突事项进行监督，促使董事会决策符合公司整体利益，保护中小股东合法权益；</w:t>
      </w:r>
    </w:p>
    <w:p w14:paraId="146AAFB5">
      <w:pPr>
        <w:spacing w:before="156" w:beforeLines="50" w:line="360" w:lineRule="auto"/>
        <w:ind w:firstLine="480" w:firstLineChars="200"/>
        <w:jc w:val="both"/>
        <w:rPr>
          <w:rFonts w:hint="eastAsia" w:ascii="Times New Roman" w:hAnsi="Times New Roman" w:cs="Times New Roman"/>
          <w:sz w:val="24"/>
          <w:szCs w:val="24"/>
        </w:rPr>
      </w:pPr>
      <w:r>
        <w:rPr>
          <w:rFonts w:hint="eastAsia" w:ascii="Times New Roman" w:hAnsi="Times New Roman" w:cs="Times New Roman"/>
          <w:sz w:val="24"/>
          <w:szCs w:val="24"/>
        </w:rPr>
        <w:t>（</w:t>
      </w:r>
      <w:r>
        <w:rPr>
          <w:rFonts w:hint="eastAsia" w:ascii="Times New Roman" w:hAnsi="Times New Roman" w:cs="Times New Roman"/>
          <w:sz w:val="24"/>
          <w:szCs w:val="24"/>
          <w:lang w:val="en-US" w:eastAsia="zh-CN"/>
        </w:rPr>
        <w:t>3</w:t>
      </w:r>
      <w:r>
        <w:rPr>
          <w:rFonts w:hint="eastAsia" w:ascii="Times New Roman" w:hAnsi="Times New Roman" w:cs="Times New Roman"/>
          <w:sz w:val="24"/>
          <w:szCs w:val="24"/>
        </w:rPr>
        <w:t>）对公司经营发展提供专业、客观的建议，促进提升董事会决策水平；</w:t>
      </w:r>
    </w:p>
    <w:p w14:paraId="2C17CD88">
      <w:pPr>
        <w:spacing w:before="156" w:beforeLines="50" w:line="360" w:lineRule="auto"/>
        <w:ind w:firstLine="480" w:firstLineChars="200"/>
        <w:jc w:val="both"/>
        <w:rPr>
          <w:rFonts w:hint="eastAsia" w:ascii="Times New Roman" w:hAnsi="Times New Roman" w:cs="Times New Roman"/>
          <w:sz w:val="24"/>
          <w:szCs w:val="24"/>
        </w:rPr>
      </w:pPr>
      <w:r>
        <w:rPr>
          <w:rFonts w:hint="eastAsia" w:ascii="Times New Roman" w:hAnsi="Times New Roman" w:cs="Times New Roman"/>
          <w:sz w:val="24"/>
          <w:szCs w:val="24"/>
        </w:rPr>
        <w:t>（</w:t>
      </w:r>
      <w:r>
        <w:rPr>
          <w:rFonts w:hint="eastAsia" w:ascii="Times New Roman" w:hAnsi="Times New Roman" w:cs="Times New Roman"/>
          <w:sz w:val="24"/>
          <w:szCs w:val="24"/>
          <w:lang w:val="en-US" w:eastAsia="zh-CN"/>
        </w:rPr>
        <w:t>4</w:t>
      </w:r>
      <w:r>
        <w:rPr>
          <w:rFonts w:hint="eastAsia" w:ascii="Times New Roman" w:hAnsi="Times New Roman" w:cs="Times New Roman"/>
          <w:sz w:val="24"/>
          <w:szCs w:val="24"/>
        </w:rPr>
        <w:t>）法律、行政法规、中国证监会规定和公司章程规定的其他职责。</w:t>
      </w:r>
    </w:p>
    <w:p w14:paraId="4473DDAA">
      <w:pPr>
        <w:spacing w:before="156" w:beforeLines="50" w:line="360" w:lineRule="auto"/>
        <w:ind w:firstLine="480" w:firstLineChars="200"/>
        <w:jc w:val="both"/>
        <w:rPr>
          <w:rFonts w:ascii="Times New Roman" w:hAnsi="Times New Roman" w:eastAsia="宋体" w:cs="Times New Roman"/>
          <w:sz w:val="24"/>
        </w:rPr>
      </w:pPr>
      <w:r>
        <w:rPr>
          <w:rFonts w:ascii="Times New Roman" w:hAnsi="Times New Roman" w:eastAsia="宋体" w:cs="Times New Roman"/>
          <w:sz w:val="24"/>
        </w:rPr>
        <w:t>独立董事除履行上述职责外，还应当对以下事项向董事会或</w:t>
      </w:r>
      <w:r>
        <w:rPr>
          <w:rFonts w:hint="eastAsia" w:ascii="Times New Roman" w:hAnsi="Times New Roman" w:eastAsia="宋体" w:cs="Times New Roman"/>
          <w:sz w:val="24"/>
          <w:lang w:eastAsia="zh-CN"/>
        </w:rPr>
        <w:t>股东会</w:t>
      </w:r>
      <w:r>
        <w:rPr>
          <w:rFonts w:ascii="Times New Roman" w:hAnsi="Times New Roman" w:eastAsia="宋体" w:cs="Times New Roman"/>
          <w:sz w:val="24"/>
        </w:rPr>
        <w:t>发表独立意见：</w:t>
      </w:r>
    </w:p>
    <w:p w14:paraId="3ECA2689">
      <w:pPr>
        <w:spacing w:before="156" w:beforeLines="50" w:line="360" w:lineRule="auto"/>
        <w:ind w:left="480"/>
        <w:jc w:val="both"/>
        <w:rPr>
          <w:rFonts w:hint="eastAsia" w:ascii="Times New Roman" w:hAnsi="Times New Roman" w:eastAsia="宋体" w:cs="Times New Roman"/>
          <w:sz w:val="24"/>
        </w:rPr>
      </w:pPr>
      <w:r>
        <w:rPr>
          <w:rFonts w:hint="eastAsia" w:ascii="Times New Roman" w:hAnsi="Times New Roman" w:eastAsia="宋体" w:cs="Times New Roman"/>
          <w:sz w:val="24"/>
        </w:rPr>
        <w:t>（</w:t>
      </w:r>
      <w:r>
        <w:rPr>
          <w:rFonts w:hint="eastAsia" w:ascii="Times New Roman" w:hAnsi="Times New Roman" w:eastAsia="宋体" w:cs="Times New Roman"/>
          <w:sz w:val="24"/>
          <w:lang w:val="en-US" w:eastAsia="zh-CN"/>
        </w:rPr>
        <w:t>1</w:t>
      </w:r>
      <w:r>
        <w:rPr>
          <w:rFonts w:hint="eastAsia" w:ascii="Times New Roman" w:hAnsi="Times New Roman" w:eastAsia="宋体" w:cs="Times New Roman"/>
          <w:sz w:val="24"/>
        </w:rPr>
        <w:t>）独立聘请中介机构，对公司具体事项进行审计、咨询或者核查；</w:t>
      </w:r>
    </w:p>
    <w:p w14:paraId="45D766FD">
      <w:pPr>
        <w:spacing w:before="156" w:beforeLines="50" w:line="360" w:lineRule="auto"/>
        <w:ind w:left="480"/>
        <w:jc w:val="both"/>
        <w:rPr>
          <w:rFonts w:hint="eastAsia" w:ascii="Times New Roman" w:hAnsi="Times New Roman" w:eastAsia="宋体" w:cs="Times New Roman"/>
          <w:sz w:val="24"/>
        </w:rPr>
      </w:pPr>
      <w:r>
        <w:rPr>
          <w:rFonts w:hint="eastAsia" w:ascii="Times New Roman" w:hAnsi="Times New Roman" w:eastAsia="宋体" w:cs="Times New Roman"/>
          <w:sz w:val="24"/>
        </w:rPr>
        <w:t>（</w:t>
      </w:r>
      <w:r>
        <w:rPr>
          <w:rFonts w:hint="eastAsia" w:ascii="Times New Roman" w:hAnsi="Times New Roman" w:eastAsia="宋体" w:cs="Times New Roman"/>
          <w:sz w:val="24"/>
          <w:lang w:val="en-US" w:eastAsia="zh-CN"/>
        </w:rPr>
        <w:t>2</w:t>
      </w:r>
      <w:r>
        <w:rPr>
          <w:rFonts w:hint="eastAsia" w:ascii="Times New Roman" w:hAnsi="Times New Roman" w:eastAsia="宋体" w:cs="Times New Roman"/>
          <w:sz w:val="24"/>
        </w:rPr>
        <w:t>）向董事会提议召开临时股东会；</w:t>
      </w:r>
    </w:p>
    <w:p w14:paraId="5098A7D4">
      <w:pPr>
        <w:spacing w:before="156" w:beforeLines="50" w:line="360" w:lineRule="auto"/>
        <w:ind w:left="480"/>
        <w:jc w:val="both"/>
        <w:rPr>
          <w:rFonts w:hint="eastAsia" w:ascii="Times New Roman" w:hAnsi="Times New Roman" w:eastAsia="宋体" w:cs="Times New Roman"/>
          <w:sz w:val="24"/>
        </w:rPr>
      </w:pPr>
      <w:r>
        <w:rPr>
          <w:rFonts w:hint="eastAsia" w:ascii="Times New Roman" w:hAnsi="Times New Roman" w:eastAsia="宋体" w:cs="Times New Roman"/>
          <w:sz w:val="24"/>
        </w:rPr>
        <w:t>（</w:t>
      </w:r>
      <w:r>
        <w:rPr>
          <w:rFonts w:hint="eastAsia" w:ascii="Times New Roman" w:hAnsi="Times New Roman" w:eastAsia="宋体" w:cs="Times New Roman"/>
          <w:sz w:val="24"/>
          <w:lang w:val="en-US" w:eastAsia="zh-CN"/>
        </w:rPr>
        <w:t>3</w:t>
      </w:r>
      <w:r>
        <w:rPr>
          <w:rFonts w:hint="eastAsia" w:ascii="Times New Roman" w:hAnsi="Times New Roman" w:eastAsia="宋体" w:cs="Times New Roman"/>
          <w:sz w:val="24"/>
        </w:rPr>
        <w:t>）提议召开董事会会议；</w:t>
      </w:r>
    </w:p>
    <w:p w14:paraId="4EFFE13D">
      <w:pPr>
        <w:spacing w:before="156" w:beforeLines="50" w:line="360" w:lineRule="auto"/>
        <w:ind w:left="480"/>
        <w:jc w:val="both"/>
        <w:rPr>
          <w:rFonts w:hint="eastAsia" w:ascii="Times New Roman" w:hAnsi="Times New Roman" w:eastAsia="宋体" w:cs="Times New Roman"/>
          <w:sz w:val="24"/>
        </w:rPr>
      </w:pPr>
      <w:r>
        <w:rPr>
          <w:rFonts w:hint="eastAsia" w:ascii="Times New Roman" w:hAnsi="Times New Roman" w:eastAsia="宋体" w:cs="Times New Roman"/>
          <w:sz w:val="24"/>
        </w:rPr>
        <w:t>（</w:t>
      </w:r>
      <w:r>
        <w:rPr>
          <w:rFonts w:hint="eastAsia" w:ascii="Times New Roman" w:hAnsi="Times New Roman" w:eastAsia="宋体" w:cs="Times New Roman"/>
          <w:sz w:val="24"/>
          <w:lang w:val="en-US" w:eastAsia="zh-CN"/>
        </w:rPr>
        <w:t>4</w:t>
      </w:r>
      <w:r>
        <w:rPr>
          <w:rFonts w:hint="eastAsia" w:ascii="Times New Roman" w:hAnsi="Times New Roman" w:eastAsia="宋体" w:cs="Times New Roman"/>
          <w:sz w:val="24"/>
        </w:rPr>
        <w:t>）依法公开向股东征集股东权利；</w:t>
      </w:r>
    </w:p>
    <w:p w14:paraId="688E2B24">
      <w:pPr>
        <w:spacing w:before="156" w:beforeLines="50" w:line="360" w:lineRule="auto"/>
        <w:ind w:left="480"/>
        <w:jc w:val="both"/>
        <w:rPr>
          <w:rFonts w:hint="eastAsia" w:ascii="Times New Roman" w:hAnsi="Times New Roman" w:eastAsia="宋体" w:cs="Times New Roman"/>
          <w:sz w:val="24"/>
        </w:rPr>
      </w:pPr>
      <w:r>
        <w:rPr>
          <w:rFonts w:hint="eastAsia" w:ascii="Times New Roman" w:hAnsi="Times New Roman" w:eastAsia="宋体" w:cs="Times New Roman"/>
          <w:sz w:val="24"/>
        </w:rPr>
        <w:t>（</w:t>
      </w:r>
      <w:r>
        <w:rPr>
          <w:rFonts w:hint="eastAsia" w:ascii="Times New Roman" w:hAnsi="Times New Roman" w:eastAsia="宋体" w:cs="Times New Roman"/>
          <w:sz w:val="24"/>
          <w:lang w:val="en-US" w:eastAsia="zh-CN"/>
        </w:rPr>
        <w:t>5</w:t>
      </w:r>
      <w:r>
        <w:rPr>
          <w:rFonts w:hint="eastAsia" w:ascii="Times New Roman" w:hAnsi="Times New Roman" w:eastAsia="宋体" w:cs="Times New Roman"/>
          <w:sz w:val="24"/>
        </w:rPr>
        <w:t>）对可能损害公司或者中小股东权益的事项发表独立意见；</w:t>
      </w:r>
    </w:p>
    <w:p w14:paraId="1483CC22">
      <w:pPr>
        <w:spacing w:before="156" w:beforeLines="50" w:line="360" w:lineRule="auto"/>
        <w:ind w:left="480"/>
        <w:jc w:val="both"/>
        <w:rPr>
          <w:rFonts w:hint="eastAsia" w:ascii="Times New Roman" w:hAnsi="Times New Roman" w:eastAsia="宋体" w:cs="Times New Roman"/>
          <w:sz w:val="24"/>
        </w:rPr>
      </w:pPr>
      <w:r>
        <w:rPr>
          <w:rFonts w:hint="eastAsia" w:ascii="Times New Roman" w:hAnsi="Times New Roman" w:eastAsia="宋体" w:cs="Times New Roman"/>
          <w:sz w:val="24"/>
        </w:rPr>
        <w:t>（</w:t>
      </w:r>
      <w:r>
        <w:rPr>
          <w:rFonts w:hint="eastAsia" w:ascii="Times New Roman" w:hAnsi="Times New Roman" w:eastAsia="宋体" w:cs="Times New Roman"/>
          <w:sz w:val="24"/>
          <w:lang w:val="en-US" w:eastAsia="zh-CN"/>
        </w:rPr>
        <w:t>6</w:t>
      </w:r>
      <w:r>
        <w:rPr>
          <w:rFonts w:hint="eastAsia" w:ascii="Times New Roman" w:hAnsi="Times New Roman" w:eastAsia="宋体" w:cs="Times New Roman"/>
          <w:sz w:val="24"/>
        </w:rPr>
        <w:t>）法律、行政法规、中国证监会规定和公司章程规定的其他职权。</w:t>
      </w:r>
    </w:p>
    <w:p w14:paraId="01CF4EEF">
      <w:pPr>
        <w:keepNext w:val="0"/>
        <w:keepLines w:val="0"/>
        <w:pageBreakBefore w:val="0"/>
        <w:widowControl/>
        <w:kinsoku/>
        <w:wordWrap/>
        <w:overflowPunct/>
        <w:topLinePunct w:val="0"/>
        <w:autoSpaceDE/>
        <w:autoSpaceDN/>
        <w:bidi w:val="0"/>
        <w:adjustRightInd/>
        <w:snapToGrid/>
        <w:spacing w:before="156" w:beforeLines="50" w:line="360" w:lineRule="auto"/>
        <w:ind w:left="0" w:firstLine="480" w:firstLineChars="200"/>
        <w:jc w:val="both"/>
        <w:textAlignment w:val="auto"/>
        <w:rPr>
          <w:rFonts w:ascii="Times New Roman" w:hAnsi="Times New Roman" w:eastAsia="宋体" w:cs="Times New Roman"/>
          <w:sz w:val="24"/>
        </w:rPr>
      </w:pPr>
      <w:r>
        <w:rPr>
          <w:rFonts w:hint="eastAsia" w:ascii="Times New Roman" w:hAnsi="Times New Roman" w:eastAsia="宋体" w:cs="Times New Roman"/>
          <w:sz w:val="24"/>
        </w:rPr>
        <w:t>独立董事行使前款第一项至第三项所列职权的，应当经全体独立董事过半数同意。</w:t>
      </w:r>
    </w:p>
    <w:p w14:paraId="1D3E9DC9">
      <w:pPr>
        <w:spacing w:before="156" w:beforeLines="50" w:line="360" w:lineRule="auto"/>
        <w:ind w:left="480"/>
        <w:jc w:val="both"/>
        <w:rPr>
          <w:rFonts w:ascii="Times New Roman" w:hAnsi="Times New Roman" w:eastAsia="宋体" w:cs="Times New Roman"/>
          <w:b/>
          <w:sz w:val="24"/>
        </w:rPr>
      </w:pPr>
      <w:r>
        <w:rPr>
          <w:rFonts w:ascii="Times New Roman" w:hAnsi="Times New Roman" w:eastAsia="Times New Roman" w:cs="Times New Roman"/>
          <w:b/>
          <w:sz w:val="24"/>
        </w:rPr>
        <w:t>2</w:t>
      </w:r>
      <w:r>
        <w:rPr>
          <w:rFonts w:ascii="Times New Roman" w:hAnsi="Times New Roman" w:eastAsia="宋体" w:cs="Times New Roman"/>
          <w:b/>
          <w:sz w:val="24"/>
        </w:rPr>
        <w:t>、独立董事的履职情况</w:t>
      </w:r>
    </w:p>
    <w:p w14:paraId="039C16F9">
      <w:pPr>
        <w:spacing w:before="156" w:beforeLines="50" w:line="360" w:lineRule="auto"/>
        <w:ind w:firstLine="480" w:firstLineChars="200"/>
        <w:jc w:val="both"/>
        <w:rPr>
          <w:rFonts w:ascii="Times New Roman" w:hAnsi="Times New Roman" w:eastAsia="宋体" w:cs="Times New Roman"/>
          <w:sz w:val="24"/>
          <w:szCs w:val="24"/>
        </w:rPr>
      </w:pPr>
      <w:r>
        <w:rPr>
          <w:rFonts w:ascii="Times New Roman" w:hAnsi="Times New Roman" w:eastAsia="宋体" w:cs="Times New Roman"/>
          <w:sz w:val="24"/>
          <w:szCs w:val="24"/>
        </w:rPr>
        <w:t>独立董事自接受聘任以来，认真履行其独立董事的职责，详细审阅了历次董事会的相关议案，并就公司聘请审计机构、财务审计报告、关联交易、聘任高管人员、董事及高管薪酬</w:t>
      </w:r>
      <w:r>
        <w:rPr>
          <w:rFonts w:hint="eastAsia" w:ascii="Times New Roman" w:hAnsi="Times New Roman" w:eastAsia="宋体" w:cs="Times New Roman"/>
          <w:sz w:val="24"/>
          <w:szCs w:val="24"/>
          <w:lang w:val="en-US" w:eastAsia="zh-CN"/>
        </w:rPr>
        <w:t>等</w:t>
      </w:r>
      <w:r>
        <w:rPr>
          <w:rFonts w:ascii="Times New Roman" w:hAnsi="Times New Roman" w:eastAsia="宋体" w:cs="Times New Roman"/>
          <w:sz w:val="24"/>
          <w:szCs w:val="24"/>
        </w:rPr>
        <w:t>事项</w:t>
      </w:r>
      <w:r>
        <w:rPr>
          <w:rFonts w:hint="eastAsia" w:ascii="Times New Roman" w:hAnsi="Times New Roman" w:eastAsia="宋体" w:cs="Times New Roman"/>
          <w:sz w:val="24"/>
          <w:szCs w:val="24"/>
          <w:lang w:val="en-US" w:eastAsia="zh-CN"/>
        </w:rPr>
        <w:t>审慎行使表决权利</w:t>
      </w:r>
      <w:r>
        <w:rPr>
          <w:rFonts w:ascii="Times New Roman" w:hAnsi="Times New Roman" w:eastAsia="宋体" w:cs="Times New Roman"/>
          <w:sz w:val="24"/>
          <w:szCs w:val="24"/>
        </w:rPr>
        <w:t>。</w:t>
      </w:r>
    </w:p>
    <w:p w14:paraId="74201A96">
      <w:pPr>
        <w:spacing w:before="156" w:beforeLines="50" w:line="360" w:lineRule="auto"/>
        <w:ind w:left="480"/>
        <w:jc w:val="both"/>
        <w:rPr>
          <w:rFonts w:ascii="Times New Roman" w:hAnsi="Times New Roman" w:cs="Times New Roman"/>
          <w:b/>
          <w:sz w:val="24"/>
          <w:szCs w:val="24"/>
        </w:rPr>
      </w:pPr>
      <w:r>
        <w:rPr>
          <w:rFonts w:ascii="Times New Roman" w:hAnsi="Times New Roman" w:cs="Times New Roman"/>
          <w:b/>
          <w:sz w:val="24"/>
          <w:szCs w:val="24"/>
        </w:rPr>
        <w:t>（</w:t>
      </w:r>
      <w:r>
        <w:rPr>
          <w:rFonts w:hint="eastAsia" w:ascii="Times New Roman" w:hAnsi="Times New Roman" w:cs="Times New Roman"/>
          <w:b/>
          <w:sz w:val="24"/>
          <w:szCs w:val="24"/>
          <w:lang w:val="en-US" w:eastAsia="zh-CN"/>
        </w:rPr>
        <w:t>四</w:t>
      </w:r>
      <w:r>
        <w:rPr>
          <w:rFonts w:ascii="Times New Roman" w:hAnsi="Times New Roman" w:cs="Times New Roman"/>
          <w:b/>
          <w:sz w:val="24"/>
          <w:szCs w:val="24"/>
        </w:rPr>
        <w:t>）董事会秘书及履职情况</w:t>
      </w:r>
    </w:p>
    <w:p w14:paraId="75A434D1">
      <w:pPr>
        <w:spacing w:before="156" w:beforeLines="50" w:line="360" w:lineRule="auto"/>
        <w:ind w:left="480"/>
        <w:jc w:val="both"/>
        <w:rPr>
          <w:rFonts w:ascii="Times New Roman" w:hAnsi="Times New Roman" w:cs="Times New Roman"/>
          <w:b/>
          <w:sz w:val="24"/>
          <w:szCs w:val="24"/>
        </w:rPr>
      </w:pPr>
      <w:r>
        <w:rPr>
          <w:rFonts w:ascii="Times New Roman" w:hAnsi="Times New Roman" w:cs="Times New Roman"/>
          <w:b/>
          <w:sz w:val="24"/>
          <w:szCs w:val="24"/>
        </w:rPr>
        <w:t>1、董事会秘书制度的建立</w:t>
      </w:r>
    </w:p>
    <w:p w14:paraId="460378AE">
      <w:pPr>
        <w:spacing w:before="156" w:beforeLines="50" w:line="360" w:lineRule="auto"/>
        <w:ind w:firstLine="480" w:firstLineChars="200"/>
        <w:jc w:val="both"/>
        <w:rPr>
          <w:rFonts w:hint="default" w:ascii="Times New Roman" w:hAnsi="Times New Roman" w:cs="Times New Roman" w:eastAsiaTheme="minorEastAsia"/>
          <w:sz w:val="24"/>
          <w:szCs w:val="24"/>
          <w:lang w:val="en-US" w:eastAsia="zh-CN"/>
        </w:rPr>
      </w:pPr>
      <w:r>
        <w:rPr>
          <w:rFonts w:ascii="Times New Roman" w:hAnsi="Times New Roman" w:cs="Times New Roman"/>
          <w:sz w:val="24"/>
          <w:szCs w:val="24"/>
        </w:rPr>
        <w:t>2013年12月30日，公司召开董事会会议聘任</w:t>
      </w:r>
      <w:r>
        <w:rPr>
          <w:rFonts w:hint="eastAsia" w:ascii="Times New Roman" w:hAnsi="Times New Roman" w:cs="Times New Roman"/>
          <w:sz w:val="24"/>
          <w:szCs w:val="24"/>
        </w:rPr>
        <w:t>了</w:t>
      </w:r>
      <w:r>
        <w:rPr>
          <w:rFonts w:ascii="Times New Roman" w:hAnsi="Times New Roman" w:cs="Times New Roman"/>
          <w:sz w:val="24"/>
          <w:szCs w:val="24"/>
        </w:rPr>
        <w:t>公司董事</w:t>
      </w:r>
      <w:r>
        <w:rPr>
          <w:rFonts w:hint="eastAsia" w:ascii="Times New Roman" w:hAnsi="Times New Roman" w:cs="Times New Roman"/>
          <w:sz w:val="24"/>
          <w:szCs w:val="24"/>
        </w:rPr>
        <w:t>会</w:t>
      </w:r>
      <w:r>
        <w:rPr>
          <w:rFonts w:ascii="Times New Roman" w:hAnsi="Times New Roman" w:cs="Times New Roman"/>
          <w:sz w:val="24"/>
          <w:szCs w:val="24"/>
        </w:rPr>
        <w:t>秘书，</w:t>
      </w:r>
      <w:bookmarkStart w:id="0" w:name="_GoBack"/>
      <w:bookmarkEnd w:id="0"/>
      <w:r>
        <w:rPr>
          <w:rFonts w:ascii="Times New Roman" w:hAnsi="Times New Roman" w:cs="Times New Roman"/>
          <w:sz w:val="24"/>
          <w:szCs w:val="24"/>
        </w:rPr>
        <w:t>审议通过了《董事会秘书工作制度》</w:t>
      </w: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并根据相关法律法规不断完善该制度。</w:t>
      </w:r>
    </w:p>
    <w:p w14:paraId="005BACEE">
      <w:pPr>
        <w:spacing w:before="156" w:beforeLines="50" w:line="360" w:lineRule="auto"/>
        <w:ind w:firstLine="480" w:firstLineChars="200"/>
        <w:jc w:val="both"/>
        <w:rPr>
          <w:rFonts w:hint="eastAsia" w:ascii="Times New Roman" w:hAnsi="Times New Roman" w:cs="Times New Roman" w:eastAsiaTheme="minorEastAsia"/>
          <w:sz w:val="24"/>
          <w:szCs w:val="24"/>
          <w:lang w:val="en-US" w:eastAsia="zh-CN"/>
        </w:rPr>
      </w:pPr>
      <w:r>
        <w:rPr>
          <w:rFonts w:hint="eastAsia" w:ascii="Times New Roman" w:hAnsi="Times New Roman" w:cs="Times New Roman"/>
          <w:sz w:val="24"/>
          <w:szCs w:val="24"/>
          <w:lang w:val="en-US" w:eastAsia="zh-CN"/>
        </w:rPr>
        <w:t>2025年8月27日，公司召开董事会，根据《公司法》、《证券法》、《公司章程》及其他相关的法律、法规修订了</w:t>
      </w:r>
      <w:r>
        <w:rPr>
          <w:rFonts w:ascii="Times New Roman" w:hAnsi="Times New Roman" w:cs="Times New Roman"/>
          <w:sz w:val="24"/>
          <w:szCs w:val="24"/>
        </w:rPr>
        <w:t>《董事会秘书工作制度》</w:t>
      </w:r>
      <w:r>
        <w:rPr>
          <w:rFonts w:hint="eastAsia" w:ascii="Times New Roman" w:hAnsi="Times New Roman" w:cs="Times New Roman"/>
          <w:sz w:val="24"/>
          <w:szCs w:val="24"/>
          <w:lang w:eastAsia="zh-CN"/>
        </w:rPr>
        <w:t>。</w:t>
      </w:r>
    </w:p>
    <w:p w14:paraId="39DAB36A">
      <w:pPr>
        <w:spacing w:before="156" w:beforeLines="50" w:line="360" w:lineRule="auto"/>
        <w:ind w:left="480"/>
        <w:jc w:val="both"/>
        <w:rPr>
          <w:rFonts w:ascii="Times New Roman" w:hAnsi="Times New Roman" w:cs="Times New Roman"/>
          <w:b/>
          <w:sz w:val="24"/>
          <w:szCs w:val="24"/>
        </w:rPr>
      </w:pPr>
      <w:r>
        <w:rPr>
          <w:rFonts w:ascii="Times New Roman" w:hAnsi="Times New Roman" w:cs="Times New Roman"/>
          <w:b/>
          <w:sz w:val="24"/>
          <w:szCs w:val="24"/>
        </w:rPr>
        <w:t>2、董事会秘书的履职情况</w:t>
      </w:r>
    </w:p>
    <w:p w14:paraId="6DF612A3">
      <w:pPr>
        <w:spacing w:before="156" w:beforeLines="50" w:line="360" w:lineRule="auto"/>
        <w:ind w:firstLine="480" w:firstLineChars="200"/>
        <w:jc w:val="both"/>
        <w:rPr>
          <w:rFonts w:ascii="Times New Roman" w:hAnsi="Times New Roman" w:cs="Times New Roman"/>
          <w:sz w:val="24"/>
          <w:szCs w:val="24"/>
        </w:rPr>
      </w:pPr>
      <w:r>
        <w:rPr>
          <w:rFonts w:ascii="Times New Roman" w:hAnsi="Times New Roman" w:cs="Times New Roman"/>
          <w:sz w:val="24"/>
          <w:szCs w:val="24"/>
        </w:rPr>
        <w:t>自就职以来，公司董事会秘书按照《公司章程》、《董事会秘书工作细则》的有关规定，认真筹备</w:t>
      </w:r>
      <w:r>
        <w:rPr>
          <w:rFonts w:hint="eastAsia" w:ascii="Times New Roman" w:hAnsi="Times New Roman" w:cs="Times New Roman"/>
          <w:sz w:val="24"/>
          <w:szCs w:val="24"/>
          <w:lang w:eastAsia="zh-CN"/>
        </w:rPr>
        <w:t>股东会</w:t>
      </w:r>
      <w:r>
        <w:rPr>
          <w:rFonts w:ascii="Times New Roman" w:hAnsi="Times New Roman" w:cs="Times New Roman"/>
          <w:sz w:val="24"/>
          <w:szCs w:val="24"/>
        </w:rPr>
        <w:t>和董事会会议，确保了公司</w:t>
      </w:r>
      <w:r>
        <w:rPr>
          <w:rFonts w:hint="eastAsia" w:ascii="Times New Roman" w:hAnsi="Times New Roman" w:cs="Times New Roman"/>
          <w:sz w:val="24"/>
          <w:szCs w:val="24"/>
          <w:lang w:eastAsia="zh-CN"/>
        </w:rPr>
        <w:t>股东会</w:t>
      </w:r>
      <w:r>
        <w:rPr>
          <w:rFonts w:ascii="Times New Roman" w:hAnsi="Times New Roman" w:cs="Times New Roman"/>
          <w:sz w:val="24"/>
          <w:szCs w:val="24"/>
        </w:rPr>
        <w:t>和</w:t>
      </w:r>
      <w:r>
        <w:rPr>
          <w:rFonts w:ascii="Times New Roman" w:hAnsi="Times New Roman" w:eastAsia="宋体" w:cs="Times New Roman"/>
          <w:sz w:val="24"/>
        </w:rPr>
        <w:t>董事会会议依法召开、依法行使职权；出席董事会会议并作记录，保证记录的准确性，并在会议记录上签字，负责保管会议文件和记录；协调和组织信息披露事宜，保证信息披露的及时性、合法性、真实性和完整性，及时向公司股东、董事通报公司的有关信息，建立了与股东的良好关系，为公司治理结构的完善和董事会、</w:t>
      </w:r>
      <w:r>
        <w:rPr>
          <w:rFonts w:hint="eastAsia" w:ascii="Times New Roman" w:hAnsi="Times New Roman" w:eastAsia="宋体" w:cs="Times New Roman"/>
          <w:sz w:val="24"/>
          <w:lang w:eastAsia="zh-CN"/>
        </w:rPr>
        <w:t>股东会</w:t>
      </w:r>
      <w:r>
        <w:rPr>
          <w:rFonts w:ascii="Times New Roman" w:hAnsi="Times New Roman" w:eastAsia="宋体" w:cs="Times New Roman"/>
          <w:sz w:val="24"/>
        </w:rPr>
        <w:t>正常行使职权发挥了重要的作用。</w:t>
      </w:r>
    </w:p>
    <w:p w14:paraId="36C48177">
      <w:pPr>
        <w:spacing w:before="156" w:beforeLines="50" w:line="360" w:lineRule="auto"/>
        <w:ind w:left="480"/>
        <w:jc w:val="both"/>
        <w:rPr>
          <w:rFonts w:ascii="Times New Roman" w:hAnsi="Times New Roman" w:cs="Times New Roman"/>
          <w:b/>
          <w:sz w:val="24"/>
          <w:szCs w:val="24"/>
        </w:rPr>
      </w:pPr>
      <w:r>
        <w:rPr>
          <w:rFonts w:ascii="Times New Roman" w:hAnsi="Times New Roman" w:cs="Times New Roman"/>
          <w:b/>
          <w:sz w:val="24"/>
          <w:szCs w:val="24"/>
        </w:rPr>
        <w:t>（</w:t>
      </w:r>
      <w:r>
        <w:rPr>
          <w:rFonts w:hint="eastAsia" w:ascii="Times New Roman" w:hAnsi="Times New Roman" w:cs="Times New Roman"/>
          <w:b/>
          <w:sz w:val="24"/>
          <w:szCs w:val="24"/>
          <w:lang w:val="en-US" w:eastAsia="zh-CN"/>
        </w:rPr>
        <w:t>五</w:t>
      </w:r>
      <w:r>
        <w:rPr>
          <w:rFonts w:ascii="Times New Roman" w:hAnsi="Times New Roman" w:cs="Times New Roman"/>
          <w:b/>
          <w:sz w:val="24"/>
          <w:szCs w:val="24"/>
        </w:rPr>
        <w:t>）董事会专门委员会的设置情况</w:t>
      </w:r>
    </w:p>
    <w:p w14:paraId="024CEB0A">
      <w:pPr>
        <w:spacing w:before="156" w:beforeLines="50" w:line="360" w:lineRule="auto"/>
        <w:ind w:firstLine="480" w:firstLineChars="200"/>
        <w:jc w:val="both"/>
        <w:rPr>
          <w:rFonts w:hint="default" w:ascii="Times New Roman" w:hAnsi="Times New Roman" w:cs="Times New Roman" w:eastAsiaTheme="minorEastAsia"/>
          <w:sz w:val="24"/>
          <w:szCs w:val="24"/>
          <w:lang w:val="en-US" w:eastAsia="zh-CN"/>
        </w:rPr>
      </w:pPr>
      <w:r>
        <w:rPr>
          <w:rFonts w:ascii="Times New Roman" w:hAnsi="Times New Roman" w:cs="Times New Roman"/>
          <w:sz w:val="24"/>
          <w:szCs w:val="24"/>
        </w:rPr>
        <w:t>公司于2013年12月30日召开了董事会，审议并通过了《关于设立广东凌霄泵业股份有限公司董事会专门委员会的提案》、《董事会审计委员会工作细则》、《董事会薪酬与考核委员会工作细则》、《董事会提名委员会工作细则》等提案，同意公司董事会下设审计委员会、薪酬与考核委员会、提名委员会三个专门委员会。</w:t>
      </w:r>
      <w:r>
        <w:rPr>
          <w:rFonts w:hint="eastAsia" w:ascii="Times New Roman" w:hAnsi="Times New Roman" w:cs="Times New Roman"/>
          <w:sz w:val="24"/>
          <w:szCs w:val="24"/>
          <w:lang w:val="en-US" w:eastAsia="zh-CN"/>
        </w:rPr>
        <w:t>历年来，公司不断完善上述工作细则，并合规运作。</w:t>
      </w:r>
    </w:p>
    <w:p w14:paraId="752D1FFE">
      <w:pPr>
        <w:spacing w:before="156" w:beforeLines="50" w:line="360" w:lineRule="auto"/>
        <w:ind w:right="120" w:firstLine="480"/>
        <w:jc w:val="both"/>
        <w:rPr>
          <w:rFonts w:hint="eastAsia" w:ascii="Times New Roman" w:hAnsi="Times New Roman" w:cs="Times New Roman"/>
          <w:sz w:val="24"/>
          <w:szCs w:val="24"/>
        </w:rPr>
      </w:pPr>
      <w:r>
        <w:rPr>
          <w:rFonts w:hint="eastAsia" w:ascii="Times New Roman" w:hAnsi="Times New Roman" w:cs="Times New Roman"/>
          <w:sz w:val="24"/>
          <w:szCs w:val="24"/>
          <w:lang w:val="en-US" w:eastAsia="zh-CN"/>
        </w:rPr>
        <w:t>董事会</w:t>
      </w:r>
      <w:r>
        <w:rPr>
          <w:rFonts w:hint="eastAsia" w:ascii="Times New Roman" w:hAnsi="Times New Roman" w:cs="Times New Roman"/>
          <w:sz w:val="24"/>
          <w:szCs w:val="24"/>
        </w:rPr>
        <w:t>审计委员会负责审核公司财务信息及其披露、监督及评估内外部审计工作和内部控制，下列事项应当经审计委员会全体成员过半数同意后，方可提交董事会审议：</w:t>
      </w:r>
    </w:p>
    <w:p w14:paraId="09519AA7">
      <w:pPr>
        <w:spacing w:before="156" w:beforeLines="50" w:line="360" w:lineRule="auto"/>
        <w:ind w:right="120" w:firstLine="480"/>
        <w:jc w:val="both"/>
        <w:rPr>
          <w:rFonts w:hint="eastAsia" w:ascii="Times New Roman" w:hAnsi="Times New Roman" w:cs="Times New Roman"/>
          <w:sz w:val="24"/>
          <w:szCs w:val="24"/>
        </w:rPr>
      </w:pPr>
      <w:r>
        <w:rPr>
          <w:rFonts w:hint="eastAsia" w:ascii="Times New Roman" w:hAnsi="Times New Roman" w:cs="Times New Roman"/>
          <w:sz w:val="24"/>
          <w:szCs w:val="24"/>
        </w:rPr>
        <w:t>（</w:t>
      </w:r>
      <w:r>
        <w:rPr>
          <w:rFonts w:hint="eastAsia" w:ascii="Times New Roman" w:hAnsi="Times New Roman" w:cs="Times New Roman"/>
          <w:sz w:val="24"/>
          <w:szCs w:val="24"/>
          <w:lang w:val="en-US" w:eastAsia="zh-CN"/>
        </w:rPr>
        <w:t>1</w:t>
      </w:r>
      <w:r>
        <w:rPr>
          <w:rFonts w:hint="eastAsia" w:ascii="Times New Roman" w:hAnsi="Times New Roman" w:cs="Times New Roman"/>
          <w:sz w:val="24"/>
          <w:szCs w:val="24"/>
        </w:rPr>
        <w:t>）披露财务会计报告及定期报告中的财务信息、内部控制评价报告；</w:t>
      </w:r>
    </w:p>
    <w:p w14:paraId="03D222FF">
      <w:pPr>
        <w:spacing w:before="156" w:beforeLines="50" w:line="360" w:lineRule="auto"/>
        <w:ind w:right="120" w:firstLine="480"/>
        <w:jc w:val="both"/>
        <w:rPr>
          <w:rFonts w:hint="eastAsia" w:ascii="Times New Roman" w:hAnsi="Times New Roman" w:cs="Times New Roman"/>
          <w:sz w:val="24"/>
          <w:szCs w:val="24"/>
        </w:rPr>
      </w:pPr>
      <w:r>
        <w:rPr>
          <w:rFonts w:hint="eastAsia" w:ascii="Times New Roman" w:hAnsi="Times New Roman" w:cs="Times New Roman"/>
          <w:sz w:val="24"/>
          <w:szCs w:val="24"/>
        </w:rPr>
        <w:t>（</w:t>
      </w:r>
      <w:r>
        <w:rPr>
          <w:rFonts w:hint="eastAsia" w:ascii="Times New Roman" w:hAnsi="Times New Roman" w:cs="Times New Roman"/>
          <w:sz w:val="24"/>
          <w:szCs w:val="24"/>
          <w:lang w:val="en-US" w:eastAsia="zh-CN"/>
        </w:rPr>
        <w:t>2</w:t>
      </w:r>
      <w:r>
        <w:rPr>
          <w:rFonts w:hint="eastAsia" w:ascii="Times New Roman" w:hAnsi="Times New Roman" w:cs="Times New Roman"/>
          <w:sz w:val="24"/>
          <w:szCs w:val="24"/>
        </w:rPr>
        <w:t>）聘用或者解聘承办公司审计业务的会计师事务所；</w:t>
      </w:r>
    </w:p>
    <w:p w14:paraId="05A1CC1F">
      <w:pPr>
        <w:spacing w:before="156" w:beforeLines="50" w:line="360" w:lineRule="auto"/>
        <w:ind w:right="120" w:firstLine="480"/>
        <w:jc w:val="both"/>
        <w:rPr>
          <w:rFonts w:hint="eastAsia" w:ascii="Times New Roman" w:hAnsi="Times New Roman" w:cs="Times New Roman"/>
          <w:sz w:val="24"/>
          <w:szCs w:val="24"/>
        </w:rPr>
      </w:pPr>
      <w:r>
        <w:rPr>
          <w:rFonts w:hint="eastAsia" w:ascii="Times New Roman" w:hAnsi="Times New Roman" w:cs="Times New Roman"/>
          <w:sz w:val="24"/>
          <w:szCs w:val="24"/>
        </w:rPr>
        <w:t>（</w:t>
      </w:r>
      <w:r>
        <w:rPr>
          <w:rFonts w:hint="eastAsia" w:ascii="Times New Roman" w:hAnsi="Times New Roman" w:cs="Times New Roman"/>
          <w:sz w:val="24"/>
          <w:szCs w:val="24"/>
          <w:lang w:val="en-US" w:eastAsia="zh-CN"/>
        </w:rPr>
        <w:t>3</w:t>
      </w:r>
      <w:r>
        <w:rPr>
          <w:rFonts w:hint="eastAsia" w:ascii="Times New Roman" w:hAnsi="Times New Roman" w:cs="Times New Roman"/>
          <w:sz w:val="24"/>
          <w:szCs w:val="24"/>
        </w:rPr>
        <w:t>）聘任或者解聘公司财务负责人；</w:t>
      </w:r>
    </w:p>
    <w:p w14:paraId="582E17EB">
      <w:pPr>
        <w:spacing w:before="156" w:beforeLines="50" w:line="360" w:lineRule="auto"/>
        <w:ind w:right="120" w:firstLine="480"/>
        <w:jc w:val="both"/>
        <w:rPr>
          <w:rFonts w:hint="eastAsia" w:ascii="Times New Roman" w:hAnsi="Times New Roman" w:cs="Times New Roman"/>
          <w:sz w:val="24"/>
          <w:szCs w:val="24"/>
        </w:rPr>
      </w:pPr>
      <w:r>
        <w:rPr>
          <w:rFonts w:hint="eastAsia" w:ascii="Times New Roman" w:hAnsi="Times New Roman" w:cs="Times New Roman"/>
          <w:sz w:val="24"/>
          <w:szCs w:val="24"/>
        </w:rPr>
        <w:t>（</w:t>
      </w:r>
      <w:r>
        <w:rPr>
          <w:rFonts w:hint="eastAsia" w:ascii="Times New Roman" w:hAnsi="Times New Roman" w:cs="Times New Roman"/>
          <w:sz w:val="24"/>
          <w:szCs w:val="24"/>
          <w:lang w:val="en-US" w:eastAsia="zh-CN"/>
        </w:rPr>
        <w:t>4</w:t>
      </w:r>
      <w:r>
        <w:rPr>
          <w:rFonts w:hint="eastAsia" w:ascii="Times New Roman" w:hAnsi="Times New Roman" w:cs="Times New Roman"/>
          <w:sz w:val="24"/>
          <w:szCs w:val="24"/>
        </w:rPr>
        <w:t>）因会计准则变更以外的原因作出会计政策、会计估计变更或者重大会计差错更正；</w:t>
      </w:r>
    </w:p>
    <w:p w14:paraId="24D0E187">
      <w:pPr>
        <w:spacing w:before="156" w:beforeLines="50" w:line="360" w:lineRule="auto"/>
        <w:ind w:right="120" w:firstLine="480"/>
        <w:jc w:val="both"/>
        <w:rPr>
          <w:rFonts w:hint="eastAsia" w:ascii="Times New Roman" w:hAnsi="Times New Roman" w:cs="Times New Roman"/>
          <w:sz w:val="24"/>
          <w:szCs w:val="24"/>
        </w:rPr>
      </w:pPr>
      <w:r>
        <w:rPr>
          <w:rFonts w:hint="eastAsia" w:ascii="Times New Roman" w:hAnsi="Times New Roman" w:cs="Times New Roman"/>
          <w:sz w:val="24"/>
          <w:szCs w:val="24"/>
        </w:rPr>
        <w:t>（</w:t>
      </w:r>
      <w:r>
        <w:rPr>
          <w:rFonts w:hint="eastAsia" w:ascii="Times New Roman" w:hAnsi="Times New Roman" w:cs="Times New Roman"/>
          <w:sz w:val="24"/>
          <w:szCs w:val="24"/>
          <w:lang w:val="en-US" w:eastAsia="zh-CN"/>
        </w:rPr>
        <w:t>5</w:t>
      </w:r>
      <w:r>
        <w:rPr>
          <w:rFonts w:hint="eastAsia" w:ascii="Times New Roman" w:hAnsi="Times New Roman" w:cs="Times New Roman"/>
          <w:sz w:val="24"/>
          <w:szCs w:val="24"/>
        </w:rPr>
        <w:t>）法律法规、本所有关规定以及公司章程规定的其他事项。</w:t>
      </w:r>
    </w:p>
    <w:p w14:paraId="7E026A29">
      <w:pPr>
        <w:spacing w:before="156" w:beforeLines="50" w:line="360" w:lineRule="auto"/>
        <w:ind w:right="120" w:firstLine="480"/>
        <w:jc w:val="both"/>
        <w:rPr>
          <w:rFonts w:hint="eastAsia" w:ascii="Times New Roman" w:hAnsi="Times New Roman" w:cs="Times New Roman"/>
          <w:sz w:val="24"/>
          <w:szCs w:val="24"/>
        </w:rPr>
      </w:pPr>
      <w:r>
        <w:rPr>
          <w:rFonts w:hint="eastAsia" w:ascii="Times New Roman" w:hAnsi="Times New Roman" w:cs="Times New Roman"/>
          <w:sz w:val="24"/>
          <w:szCs w:val="24"/>
        </w:rPr>
        <w:t>审计委员会应当审阅公司的财务会计报告，对财务会计报告的真实性、准确性和完整性提出意见，重点关注公司财务会计报告的重大会计和审计问题，特别关注是否存在与财务会计报告相关的欺诈、舞弊行为及重大错报的可能性，监督财务会计报告问题的整改情况。</w:t>
      </w:r>
    </w:p>
    <w:p w14:paraId="20EA6A96">
      <w:pPr>
        <w:spacing w:before="156" w:beforeLines="50" w:line="360" w:lineRule="auto"/>
        <w:ind w:right="120" w:firstLine="480"/>
        <w:jc w:val="both"/>
        <w:rPr>
          <w:rFonts w:hint="eastAsia" w:ascii="Times New Roman" w:hAnsi="Times New Roman" w:cs="Times New Roman"/>
          <w:sz w:val="24"/>
          <w:szCs w:val="24"/>
        </w:rPr>
      </w:pPr>
      <w:r>
        <w:rPr>
          <w:rFonts w:hint="eastAsia" w:ascii="Times New Roman" w:hAnsi="Times New Roman" w:cs="Times New Roman"/>
          <w:sz w:val="24"/>
          <w:szCs w:val="24"/>
        </w:rPr>
        <w:t>审计委员会向董事会提出聘请或者更换外部审计机构的建议，审核外部审计机构的审计费用及聘用条款，不应受公司主要股东、实际控制人或者董事及高级管理人员的不当影响。</w:t>
      </w:r>
    </w:p>
    <w:p w14:paraId="47080463">
      <w:pPr>
        <w:spacing w:before="156" w:beforeLines="50" w:line="360" w:lineRule="auto"/>
        <w:ind w:right="120" w:firstLine="480"/>
        <w:jc w:val="both"/>
        <w:rPr>
          <w:rFonts w:ascii="Times New Roman" w:hAnsi="Times New Roman" w:cs="Times New Roman"/>
          <w:sz w:val="24"/>
          <w:szCs w:val="24"/>
        </w:rPr>
      </w:pPr>
      <w:r>
        <w:rPr>
          <w:rFonts w:hint="eastAsia" w:ascii="Times New Roman" w:hAnsi="Times New Roman" w:cs="Times New Roman"/>
          <w:sz w:val="24"/>
          <w:szCs w:val="24"/>
        </w:rPr>
        <w:t>审计委员会应当督促外部审计机构诚实守信、勤勉尽责，严格遵守业务规则和行业自律规范，严格执行内部控制制度，对公司财务会计报告进行核查验证，履行特别注意义务，审慎发表专业意见。</w:t>
      </w:r>
    </w:p>
    <w:p w14:paraId="3063973E">
      <w:pPr>
        <w:spacing w:before="156" w:beforeLines="50" w:line="360" w:lineRule="auto"/>
        <w:ind w:firstLine="480"/>
        <w:jc w:val="both"/>
        <w:rPr>
          <w:rFonts w:hint="eastAsia" w:ascii="Times New Roman" w:hAnsi="Times New Roman" w:cs="Times New Roman"/>
          <w:sz w:val="24"/>
          <w:szCs w:val="24"/>
        </w:rPr>
      </w:pPr>
      <w:r>
        <w:rPr>
          <w:rFonts w:hint="eastAsia" w:ascii="Times New Roman" w:hAnsi="Times New Roman" w:cs="Times New Roman"/>
          <w:sz w:val="24"/>
          <w:szCs w:val="24"/>
          <w:lang w:val="en-US" w:eastAsia="zh-CN"/>
        </w:rPr>
        <w:t>董事会</w:t>
      </w:r>
      <w:r>
        <w:rPr>
          <w:rFonts w:hint="eastAsia" w:ascii="Times New Roman" w:hAnsi="Times New Roman" w:cs="Times New Roman"/>
          <w:sz w:val="24"/>
          <w:szCs w:val="24"/>
        </w:rPr>
        <w:t>薪酬与考核委员会负责制定董事、高级管理人员的考核标准并进行考核，制定、审查董事、高级管理人员的薪酬政策与方案，并就下列事项向董事会提出建议：</w:t>
      </w:r>
    </w:p>
    <w:p w14:paraId="1DFA0D0A">
      <w:pPr>
        <w:spacing w:before="156" w:beforeLines="50" w:line="360" w:lineRule="auto"/>
        <w:ind w:firstLine="480"/>
        <w:jc w:val="both"/>
        <w:rPr>
          <w:rFonts w:hint="eastAsia" w:ascii="Times New Roman" w:hAnsi="Times New Roman" w:cs="Times New Roman"/>
          <w:sz w:val="24"/>
          <w:szCs w:val="24"/>
        </w:rPr>
      </w:pPr>
      <w:r>
        <w:rPr>
          <w:rFonts w:hint="eastAsia" w:ascii="Times New Roman" w:hAnsi="Times New Roman" w:cs="Times New Roman"/>
          <w:sz w:val="24"/>
          <w:szCs w:val="24"/>
        </w:rPr>
        <w:t>（</w:t>
      </w:r>
      <w:r>
        <w:rPr>
          <w:rFonts w:hint="eastAsia" w:ascii="Times New Roman" w:hAnsi="Times New Roman" w:cs="Times New Roman"/>
          <w:sz w:val="24"/>
          <w:szCs w:val="24"/>
          <w:lang w:val="en-US" w:eastAsia="zh-CN"/>
        </w:rPr>
        <w:t>1</w:t>
      </w:r>
      <w:r>
        <w:rPr>
          <w:rFonts w:hint="eastAsia" w:ascii="Times New Roman" w:hAnsi="Times New Roman" w:cs="Times New Roman"/>
          <w:sz w:val="24"/>
          <w:szCs w:val="24"/>
        </w:rPr>
        <w:t>）董事、高级管理人员的薪酬；</w:t>
      </w:r>
    </w:p>
    <w:p w14:paraId="5832419C">
      <w:pPr>
        <w:spacing w:before="156" w:beforeLines="50" w:line="360" w:lineRule="auto"/>
        <w:ind w:firstLine="480"/>
        <w:jc w:val="both"/>
        <w:rPr>
          <w:rFonts w:hint="eastAsia" w:ascii="Times New Roman" w:hAnsi="Times New Roman" w:cs="Times New Roman"/>
          <w:sz w:val="24"/>
          <w:szCs w:val="24"/>
        </w:rPr>
      </w:pPr>
      <w:r>
        <w:rPr>
          <w:rFonts w:hint="eastAsia" w:ascii="Times New Roman" w:hAnsi="Times New Roman" w:cs="Times New Roman"/>
          <w:sz w:val="24"/>
          <w:szCs w:val="24"/>
        </w:rPr>
        <w:t>（</w:t>
      </w:r>
      <w:r>
        <w:rPr>
          <w:rFonts w:hint="eastAsia" w:ascii="Times New Roman" w:hAnsi="Times New Roman" w:cs="Times New Roman"/>
          <w:sz w:val="24"/>
          <w:szCs w:val="24"/>
          <w:lang w:val="en-US" w:eastAsia="zh-CN"/>
        </w:rPr>
        <w:t>2</w:t>
      </w:r>
      <w:r>
        <w:rPr>
          <w:rFonts w:hint="eastAsia" w:ascii="Times New Roman" w:hAnsi="Times New Roman" w:cs="Times New Roman"/>
          <w:sz w:val="24"/>
          <w:szCs w:val="24"/>
        </w:rPr>
        <w:t>）制定或者变更股权激励计划、员工持股计划，激励对象获授权益、行使权益条件成就；</w:t>
      </w:r>
    </w:p>
    <w:p w14:paraId="063EF216">
      <w:pPr>
        <w:spacing w:before="156" w:beforeLines="50" w:line="360" w:lineRule="auto"/>
        <w:ind w:firstLine="480"/>
        <w:jc w:val="both"/>
        <w:rPr>
          <w:rFonts w:hint="eastAsia" w:ascii="Times New Roman" w:hAnsi="Times New Roman" w:cs="Times New Roman"/>
          <w:sz w:val="24"/>
          <w:szCs w:val="24"/>
        </w:rPr>
      </w:pPr>
      <w:r>
        <w:rPr>
          <w:rFonts w:hint="eastAsia" w:ascii="Times New Roman" w:hAnsi="Times New Roman" w:cs="Times New Roman"/>
          <w:sz w:val="24"/>
          <w:szCs w:val="24"/>
        </w:rPr>
        <w:t>（</w:t>
      </w:r>
      <w:r>
        <w:rPr>
          <w:rFonts w:hint="eastAsia" w:ascii="Times New Roman" w:hAnsi="Times New Roman" w:cs="Times New Roman"/>
          <w:sz w:val="24"/>
          <w:szCs w:val="24"/>
          <w:lang w:val="en-US" w:eastAsia="zh-CN"/>
        </w:rPr>
        <w:t>3</w:t>
      </w:r>
      <w:r>
        <w:rPr>
          <w:rFonts w:hint="eastAsia" w:ascii="Times New Roman" w:hAnsi="Times New Roman" w:cs="Times New Roman"/>
          <w:sz w:val="24"/>
          <w:szCs w:val="24"/>
        </w:rPr>
        <w:t>）董事、高级管理人员在拟分拆所属子公司安排持股计划；</w:t>
      </w:r>
    </w:p>
    <w:p w14:paraId="4AB54474">
      <w:pPr>
        <w:spacing w:before="156" w:beforeLines="50" w:line="360" w:lineRule="auto"/>
        <w:ind w:firstLine="480"/>
        <w:jc w:val="both"/>
        <w:rPr>
          <w:rFonts w:hint="eastAsia" w:ascii="Times New Roman" w:hAnsi="Times New Roman" w:cs="Times New Roman"/>
          <w:sz w:val="24"/>
          <w:szCs w:val="24"/>
        </w:rPr>
      </w:pPr>
      <w:r>
        <w:rPr>
          <w:rFonts w:hint="eastAsia" w:ascii="Times New Roman" w:hAnsi="Times New Roman" w:cs="Times New Roman"/>
          <w:sz w:val="24"/>
          <w:szCs w:val="24"/>
        </w:rPr>
        <w:t>（</w:t>
      </w:r>
      <w:r>
        <w:rPr>
          <w:rFonts w:hint="eastAsia" w:ascii="Times New Roman" w:hAnsi="Times New Roman" w:cs="Times New Roman"/>
          <w:sz w:val="24"/>
          <w:szCs w:val="24"/>
          <w:lang w:val="en-US" w:eastAsia="zh-CN"/>
        </w:rPr>
        <w:t>4</w:t>
      </w:r>
      <w:r>
        <w:rPr>
          <w:rFonts w:hint="eastAsia" w:ascii="Times New Roman" w:hAnsi="Times New Roman" w:cs="Times New Roman"/>
          <w:sz w:val="24"/>
          <w:szCs w:val="24"/>
        </w:rPr>
        <w:t>）法律、行政法规、中国证监会规定和公司章程规定的其他事项。</w:t>
      </w:r>
    </w:p>
    <w:p w14:paraId="4231AE6A">
      <w:pPr>
        <w:spacing w:before="156" w:beforeLines="50" w:line="360" w:lineRule="auto"/>
        <w:ind w:firstLine="480"/>
        <w:jc w:val="both"/>
        <w:rPr>
          <w:rFonts w:ascii="Times New Roman" w:hAnsi="Times New Roman" w:cs="Times New Roman"/>
          <w:sz w:val="24"/>
          <w:szCs w:val="24"/>
        </w:rPr>
      </w:pPr>
      <w:r>
        <w:rPr>
          <w:rFonts w:hint="eastAsia" w:ascii="Times New Roman" w:hAnsi="Times New Roman" w:cs="Times New Roman"/>
          <w:sz w:val="24"/>
          <w:szCs w:val="24"/>
        </w:rPr>
        <w:t>董事会对薪酬与考核委员会的建议未采纳或者未完全采纳的，应当在董事会决议中记载薪酬与考核委员会的意见及未采纳的具体理由，并进行披露。</w:t>
      </w:r>
    </w:p>
    <w:p w14:paraId="459AF328">
      <w:pPr>
        <w:spacing w:before="156" w:beforeLines="50" w:line="360" w:lineRule="auto"/>
        <w:ind w:firstLine="480" w:firstLineChars="200"/>
        <w:jc w:val="both"/>
        <w:rPr>
          <w:rFonts w:hint="eastAsia" w:ascii="Times New Roman" w:hAnsi="Times New Roman" w:cs="Times New Roman"/>
          <w:sz w:val="24"/>
          <w:szCs w:val="24"/>
        </w:rPr>
      </w:pPr>
      <w:r>
        <w:rPr>
          <w:rFonts w:hint="eastAsia" w:ascii="Times New Roman" w:hAnsi="Times New Roman" w:cs="Times New Roman"/>
          <w:sz w:val="24"/>
          <w:szCs w:val="24"/>
          <w:lang w:val="en-US" w:eastAsia="zh-CN"/>
        </w:rPr>
        <w:t>董事会</w:t>
      </w:r>
      <w:r>
        <w:rPr>
          <w:rFonts w:hint="eastAsia" w:ascii="Times New Roman" w:hAnsi="Times New Roman" w:cs="Times New Roman"/>
          <w:sz w:val="24"/>
          <w:szCs w:val="24"/>
        </w:rPr>
        <w:t>提名委员会对董事、高级管理人员人选及其任职资格进行遴选、审核，并就下列事项向董事会提出建议：</w:t>
      </w:r>
    </w:p>
    <w:p w14:paraId="22A2A06F">
      <w:pPr>
        <w:spacing w:before="156" w:beforeLines="50" w:line="360" w:lineRule="auto"/>
        <w:ind w:firstLine="480" w:firstLineChars="200"/>
        <w:jc w:val="both"/>
        <w:rPr>
          <w:rFonts w:hint="eastAsia" w:ascii="Times New Roman" w:hAnsi="Times New Roman" w:cs="Times New Roman"/>
          <w:sz w:val="24"/>
          <w:szCs w:val="24"/>
        </w:rPr>
      </w:pPr>
      <w:r>
        <w:rPr>
          <w:rFonts w:hint="eastAsia" w:ascii="Times New Roman" w:hAnsi="Times New Roman" w:cs="Times New Roman"/>
          <w:sz w:val="24"/>
          <w:szCs w:val="24"/>
        </w:rPr>
        <w:t>（</w:t>
      </w:r>
      <w:r>
        <w:rPr>
          <w:rFonts w:hint="eastAsia" w:ascii="Times New Roman" w:hAnsi="Times New Roman" w:cs="Times New Roman"/>
          <w:sz w:val="24"/>
          <w:szCs w:val="24"/>
          <w:lang w:val="en-US" w:eastAsia="zh-CN"/>
        </w:rPr>
        <w:t>1</w:t>
      </w:r>
      <w:r>
        <w:rPr>
          <w:rFonts w:hint="eastAsia" w:ascii="Times New Roman" w:hAnsi="Times New Roman" w:cs="Times New Roman"/>
          <w:sz w:val="24"/>
          <w:szCs w:val="24"/>
        </w:rPr>
        <w:t>）提名或者任免董事；</w:t>
      </w:r>
    </w:p>
    <w:p w14:paraId="24701807">
      <w:pPr>
        <w:spacing w:before="156" w:beforeLines="50" w:line="360" w:lineRule="auto"/>
        <w:ind w:firstLine="480" w:firstLineChars="200"/>
        <w:jc w:val="both"/>
        <w:rPr>
          <w:rFonts w:hint="eastAsia" w:ascii="Times New Roman" w:hAnsi="Times New Roman" w:cs="Times New Roman"/>
          <w:sz w:val="24"/>
          <w:szCs w:val="24"/>
        </w:rPr>
      </w:pPr>
      <w:r>
        <w:rPr>
          <w:rFonts w:hint="eastAsia" w:ascii="Times New Roman" w:hAnsi="Times New Roman" w:cs="Times New Roman"/>
          <w:sz w:val="24"/>
          <w:szCs w:val="24"/>
        </w:rPr>
        <w:t>（</w:t>
      </w:r>
      <w:r>
        <w:rPr>
          <w:rFonts w:hint="eastAsia" w:ascii="Times New Roman" w:hAnsi="Times New Roman" w:cs="Times New Roman"/>
          <w:sz w:val="24"/>
          <w:szCs w:val="24"/>
          <w:lang w:val="en-US" w:eastAsia="zh-CN"/>
        </w:rPr>
        <w:t>2</w:t>
      </w:r>
      <w:r>
        <w:rPr>
          <w:rFonts w:hint="eastAsia" w:ascii="Times New Roman" w:hAnsi="Times New Roman" w:cs="Times New Roman"/>
          <w:sz w:val="24"/>
          <w:szCs w:val="24"/>
        </w:rPr>
        <w:t>）聘任或者解聘高级管理人员；</w:t>
      </w:r>
    </w:p>
    <w:p w14:paraId="5247E424">
      <w:pPr>
        <w:spacing w:before="156" w:beforeLines="50" w:line="360" w:lineRule="auto"/>
        <w:ind w:firstLine="480" w:firstLineChars="200"/>
        <w:jc w:val="both"/>
        <w:rPr>
          <w:rFonts w:hint="eastAsia" w:ascii="Times New Roman" w:hAnsi="Times New Roman" w:cs="Times New Roman"/>
          <w:sz w:val="24"/>
          <w:szCs w:val="24"/>
        </w:rPr>
      </w:pPr>
      <w:r>
        <w:rPr>
          <w:rFonts w:hint="eastAsia" w:ascii="Times New Roman" w:hAnsi="Times New Roman" w:cs="Times New Roman"/>
          <w:sz w:val="24"/>
          <w:szCs w:val="24"/>
        </w:rPr>
        <w:t>（</w:t>
      </w:r>
      <w:r>
        <w:rPr>
          <w:rFonts w:hint="eastAsia" w:ascii="Times New Roman" w:hAnsi="Times New Roman" w:cs="Times New Roman"/>
          <w:sz w:val="24"/>
          <w:szCs w:val="24"/>
          <w:lang w:val="en-US" w:eastAsia="zh-CN"/>
        </w:rPr>
        <w:t>3</w:t>
      </w:r>
      <w:r>
        <w:rPr>
          <w:rFonts w:hint="eastAsia" w:ascii="Times New Roman" w:hAnsi="Times New Roman" w:cs="Times New Roman"/>
          <w:sz w:val="24"/>
          <w:szCs w:val="24"/>
        </w:rPr>
        <w:t>）法律法规、深圳证券交易所的有关规定以及公司章程规定的其他事项。</w:t>
      </w:r>
    </w:p>
    <w:p w14:paraId="596F6BCE">
      <w:pPr>
        <w:spacing w:before="156" w:beforeLines="50" w:line="360" w:lineRule="auto"/>
        <w:ind w:firstLine="480" w:firstLineChars="200"/>
        <w:jc w:val="both"/>
        <w:rPr>
          <w:rFonts w:ascii="Times New Roman" w:hAnsi="Times New Roman" w:cs="Times New Roman"/>
          <w:sz w:val="24"/>
          <w:szCs w:val="24"/>
        </w:rPr>
      </w:pPr>
      <w:r>
        <w:rPr>
          <w:rFonts w:hint="eastAsia" w:ascii="Times New Roman" w:hAnsi="Times New Roman" w:cs="Times New Roman"/>
          <w:sz w:val="24"/>
          <w:szCs w:val="24"/>
        </w:rPr>
        <w:t>董事会对提名委员会的建议未采纳或者未完全采纳的，应当在董事会决议中记载提名委员会的意见以及未采纳的具体理由，并进行披露。</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D9976B"/>
    <w:multiLevelType w:val="singleLevel"/>
    <w:tmpl w:val="59D9976B"/>
    <w:lvl w:ilvl="0" w:tentative="0">
      <w:start w:val="2"/>
      <w:numFmt w:val="decimal"/>
      <w:suff w:val="nothing"/>
      <w:lvlText w:val="%1、"/>
      <w:lvlJc w:val="left"/>
    </w:lvl>
  </w:abstractNum>
  <w:abstractNum w:abstractNumId="1">
    <w:nsid w:val="59D997D4"/>
    <w:multiLevelType w:val="singleLevel"/>
    <w:tmpl w:val="59D997D4"/>
    <w:lvl w:ilvl="0" w:tentative="0">
      <w:start w:val="2"/>
      <w:numFmt w:val="chineseCounting"/>
      <w:suff w:val="nothing"/>
      <w:lvlText w:val="（%1）"/>
      <w:lvlJc w:val="left"/>
    </w:lvl>
  </w:abstractNum>
  <w:abstractNum w:abstractNumId="2">
    <w:nsid w:val="59D99A35"/>
    <w:multiLevelType w:val="singleLevel"/>
    <w:tmpl w:val="59D99A35"/>
    <w:lvl w:ilvl="0" w:tentative="0">
      <w:start w:val="2"/>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532798"/>
    <w:rsid w:val="001002CC"/>
    <w:rsid w:val="002A47C9"/>
    <w:rsid w:val="00AE7E00"/>
    <w:rsid w:val="02621728"/>
    <w:rsid w:val="182C51F7"/>
    <w:rsid w:val="1B8E1995"/>
    <w:rsid w:val="290C7DEB"/>
    <w:rsid w:val="383432FC"/>
    <w:rsid w:val="39FA6443"/>
    <w:rsid w:val="65A80312"/>
    <w:rsid w:val="72227BAC"/>
    <w:rsid w:val="72532798"/>
    <w:rsid w:val="7A8C7E0D"/>
    <w:rsid w:val="7E5250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7</Pages>
  <Words>4251</Words>
  <Characters>4312</Characters>
  <Lines>2</Lines>
  <Paragraphs>10</Paragraphs>
  <TotalTime>8</TotalTime>
  <ScaleCrop>false</ScaleCrop>
  <LinksUpToDate>false</LinksUpToDate>
  <CharactersWithSpaces>4312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2017-10-08T02:51:00Z</dcterms:created>
  <dc:creator>Administrator</dc:creator>
  <cp:lastModifiedBy>Administrator</cp:lastModifiedBy>
  <cp:lastPrinted>2017-10-08T03:35:00Z</cp:lastPrinted>
  <dcterms:modified xsi:type="dcterms:W3CDTF">2025-10-16T02:51:23Z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eyJoZGlkIjoiYWY5Mzg5N2E4ZTI3YmIwOWQ4NGM1OTE5MmIwYWJkOGYifQ==</vt:lpwstr>
  </property>
  <property fmtid="{D5CDD505-2E9C-101B-9397-08002B2CF9AE}" pid="4" name="ICV">
    <vt:lpwstr>10EE3792BD3544A4870BA42CCBD15B04_13</vt:lpwstr>
  </property>
</Properties>
</file>